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3E03" w14:textId="77777777" w:rsidR="00614179" w:rsidRDefault="00A72D23" w:rsidP="00F00C00">
      <w:pPr>
        <w:rPr>
          <w:rFonts w:ascii="Times New Roman" w:hAnsi="Times New Roman"/>
          <w:b/>
          <w:szCs w:val="24"/>
        </w:rPr>
      </w:pPr>
      <w:r w:rsidRPr="001366FF">
        <w:rPr>
          <w:rFonts w:ascii="Times New Roman" w:hAnsi="Times New Roman"/>
          <w:b/>
          <w:szCs w:val="24"/>
        </w:rPr>
        <w:t xml:space="preserve">      </w:t>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r>
      <w:r w:rsidRPr="001366FF">
        <w:rPr>
          <w:rFonts w:ascii="Times New Roman" w:hAnsi="Times New Roman"/>
          <w:b/>
          <w:szCs w:val="24"/>
        </w:rPr>
        <w:tab/>
        <w:t xml:space="preserve">                             </w:t>
      </w:r>
      <w:r w:rsidR="00826308" w:rsidRPr="001366FF">
        <w:rPr>
          <w:rFonts w:ascii="Times New Roman" w:hAnsi="Times New Roman"/>
          <w:b/>
          <w:szCs w:val="24"/>
        </w:rPr>
        <w:t xml:space="preserve">                      ANEXA NR.2</w:t>
      </w:r>
    </w:p>
    <w:p w14:paraId="2FD98FEC" w14:textId="4EF19557" w:rsidR="00DE2A0F" w:rsidRPr="001366FF" w:rsidRDefault="00DE2A0F" w:rsidP="00F00C00">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H.C.L. NR__________</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14:paraId="16E6A4DA" w14:textId="77777777" w:rsidR="00F00C00" w:rsidRPr="001366FF" w:rsidRDefault="00F00C00" w:rsidP="00F00C00">
      <w:pPr>
        <w:rPr>
          <w:rFonts w:ascii="Times New Roman" w:hAnsi="Times New Roman"/>
          <w:b/>
          <w:szCs w:val="24"/>
        </w:rPr>
      </w:pPr>
    </w:p>
    <w:p w14:paraId="294F0CAC" w14:textId="77777777" w:rsidR="00F00C00" w:rsidRPr="001366FF" w:rsidRDefault="00F00C00" w:rsidP="00F00C00">
      <w:pPr>
        <w:rPr>
          <w:rFonts w:ascii="Times New Roman" w:hAnsi="Times New Roman"/>
          <w:b/>
          <w:szCs w:val="24"/>
        </w:rPr>
      </w:pPr>
    </w:p>
    <w:p w14:paraId="58A5F547" w14:textId="77777777" w:rsidR="00A72D23" w:rsidRPr="001366FF" w:rsidRDefault="00826308" w:rsidP="00F00C00">
      <w:pPr>
        <w:jc w:val="center"/>
        <w:rPr>
          <w:rFonts w:ascii="Times New Roman" w:hAnsi="Times New Roman"/>
          <w:b/>
          <w:szCs w:val="24"/>
        </w:rPr>
      </w:pPr>
      <w:r w:rsidRPr="001366FF">
        <w:rPr>
          <w:rFonts w:ascii="Times New Roman" w:hAnsi="Times New Roman"/>
          <w:b/>
          <w:szCs w:val="24"/>
        </w:rPr>
        <w:t>PROGRAM DE MĂSURI</w:t>
      </w:r>
    </w:p>
    <w:p w14:paraId="71BF99FA" w14:textId="77777777" w:rsidR="00826308" w:rsidRPr="001366FF" w:rsidRDefault="001366FF" w:rsidP="00826308">
      <w:pPr>
        <w:jc w:val="center"/>
        <w:rPr>
          <w:rFonts w:ascii="Times New Roman" w:hAnsi="Times New Roman"/>
          <w:b/>
          <w:szCs w:val="24"/>
        </w:rPr>
      </w:pPr>
      <w:r>
        <w:rPr>
          <w:rFonts w:ascii="Times New Roman" w:hAnsi="Times New Roman"/>
          <w:b/>
          <w:szCs w:val="24"/>
        </w:rPr>
        <w:t>pentru eficientizarea activităț</w:t>
      </w:r>
      <w:r w:rsidR="00826308" w:rsidRPr="001366FF">
        <w:rPr>
          <w:rFonts w:ascii="Times New Roman" w:hAnsi="Times New Roman"/>
          <w:b/>
          <w:szCs w:val="24"/>
        </w:rPr>
        <w:t>ii de înscriere a datelor în Registrul Agricol</w:t>
      </w:r>
    </w:p>
    <w:p w14:paraId="5E830F51" w14:textId="77777777" w:rsidR="00826308" w:rsidRPr="001366FF" w:rsidRDefault="00826308" w:rsidP="00826308">
      <w:pPr>
        <w:jc w:val="center"/>
        <w:rPr>
          <w:rFonts w:ascii="Times New Roman" w:hAnsi="Times New Roman"/>
          <w:b/>
          <w:szCs w:val="24"/>
        </w:rPr>
      </w:pPr>
    </w:p>
    <w:tbl>
      <w:tblPr>
        <w:tblStyle w:val="Tabelgril"/>
        <w:tblW w:w="0" w:type="auto"/>
        <w:tblLook w:val="04A0" w:firstRow="1" w:lastRow="0" w:firstColumn="1" w:lastColumn="0" w:noHBand="0" w:noVBand="1"/>
      </w:tblPr>
      <w:tblGrid>
        <w:gridCol w:w="1062"/>
        <w:gridCol w:w="2612"/>
        <w:gridCol w:w="1735"/>
        <w:gridCol w:w="2203"/>
        <w:gridCol w:w="2016"/>
      </w:tblGrid>
      <w:tr w:rsidR="00DA534B" w:rsidRPr="001366FF" w14:paraId="57795E88" w14:textId="77777777" w:rsidTr="00DA534B">
        <w:tc>
          <w:tcPr>
            <w:tcW w:w="1129" w:type="dxa"/>
          </w:tcPr>
          <w:p w14:paraId="64EF8E3C"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Nr.crt.</w:t>
            </w:r>
          </w:p>
        </w:tc>
        <w:tc>
          <w:tcPr>
            <w:tcW w:w="2670" w:type="dxa"/>
          </w:tcPr>
          <w:p w14:paraId="55307EA5"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Denumirea măsurii</w:t>
            </w:r>
          </w:p>
        </w:tc>
        <w:tc>
          <w:tcPr>
            <w:tcW w:w="1912" w:type="dxa"/>
          </w:tcPr>
          <w:p w14:paraId="40775A88"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Termen de îndeplinire</w:t>
            </w:r>
          </w:p>
        </w:tc>
        <w:tc>
          <w:tcPr>
            <w:tcW w:w="1905" w:type="dxa"/>
          </w:tcPr>
          <w:p w14:paraId="3DD8DE09"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 xml:space="preserve">Normă juridică aplicabilă </w:t>
            </w:r>
          </w:p>
        </w:tc>
        <w:tc>
          <w:tcPr>
            <w:tcW w:w="2012" w:type="dxa"/>
          </w:tcPr>
          <w:p w14:paraId="43CAD5D0" w14:textId="77777777" w:rsidR="00DA534B" w:rsidRPr="001366FF" w:rsidRDefault="00DA534B" w:rsidP="00DA534B">
            <w:pPr>
              <w:tabs>
                <w:tab w:val="left" w:pos="240"/>
              </w:tabs>
              <w:rPr>
                <w:rFonts w:ascii="Times New Roman" w:hAnsi="Times New Roman"/>
                <w:b/>
                <w:szCs w:val="24"/>
              </w:rPr>
            </w:pPr>
            <w:r w:rsidRPr="001366FF">
              <w:rPr>
                <w:rFonts w:ascii="Times New Roman" w:hAnsi="Times New Roman"/>
                <w:b/>
                <w:szCs w:val="24"/>
              </w:rPr>
              <w:t>Persoană responsabilă</w:t>
            </w:r>
          </w:p>
        </w:tc>
      </w:tr>
      <w:tr w:rsidR="00DA534B" w:rsidRPr="001366FF" w14:paraId="25E1E817" w14:textId="77777777" w:rsidTr="00DA534B">
        <w:tc>
          <w:tcPr>
            <w:tcW w:w="1129" w:type="dxa"/>
          </w:tcPr>
          <w:p w14:paraId="662C7CAB"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1.</w:t>
            </w:r>
          </w:p>
        </w:tc>
        <w:tc>
          <w:tcPr>
            <w:tcW w:w="2670" w:type="dxa"/>
          </w:tcPr>
          <w:p w14:paraId="53B79039" w14:textId="77777777" w:rsidR="00DA534B" w:rsidRPr="001366FF" w:rsidRDefault="00DA534B" w:rsidP="00DA534B">
            <w:pPr>
              <w:jc w:val="center"/>
              <w:rPr>
                <w:rFonts w:ascii="Times New Roman" w:hAnsi="Times New Roman"/>
                <w:b/>
                <w:szCs w:val="24"/>
              </w:rPr>
            </w:pPr>
            <w:r w:rsidRPr="001366FF">
              <w:rPr>
                <w:rFonts w:ascii="Times New Roman" w:hAnsi="Times New Roman"/>
                <w:b/>
                <w:szCs w:val="24"/>
              </w:rPr>
              <w:t>Asigurarea respectării reglementărilor legale privind securitatea,   și funcționalitatea sistemelor informatice pentru registrul agricol în format electronic.</w:t>
            </w:r>
          </w:p>
        </w:tc>
        <w:tc>
          <w:tcPr>
            <w:tcW w:w="1912" w:type="dxa"/>
          </w:tcPr>
          <w:p w14:paraId="4424CE52"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permanent</w:t>
            </w:r>
          </w:p>
        </w:tc>
        <w:tc>
          <w:tcPr>
            <w:tcW w:w="1905" w:type="dxa"/>
          </w:tcPr>
          <w:p w14:paraId="530C040B"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Art.6 alin2 din OG 28/2008</w:t>
            </w:r>
          </w:p>
        </w:tc>
        <w:tc>
          <w:tcPr>
            <w:tcW w:w="2012" w:type="dxa"/>
          </w:tcPr>
          <w:p w14:paraId="0F03F530" w14:textId="77777777" w:rsidR="00DA534B" w:rsidRPr="001366FF" w:rsidRDefault="00DA534B" w:rsidP="00826308">
            <w:pPr>
              <w:jc w:val="center"/>
              <w:rPr>
                <w:rFonts w:ascii="Times New Roman" w:hAnsi="Times New Roman"/>
                <w:b/>
                <w:szCs w:val="24"/>
              </w:rPr>
            </w:pPr>
            <w:r w:rsidRPr="001366FF">
              <w:rPr>
                <w:rFonts w:ascii="Times New Roman" w:hAnsi="Times New Roman"/>
                <w:b/>
                <w:szCs w:val="24"/>
              </w:rPr>
              <w:t>Orsan Călin</w:t>
            </w:r>
          </w:p>
        </w:tc>
      </w:tr>
      <w:tr w:rsidR="00DA534B" w:rsidRPr="001366FF" w14:paraId="10C8F4A1" w14:textId="77777777" w:rsidTr="00DA534B">
        <w:tc>
          <w:tcPr>
            <w:tcW w:w="1129" w:type="dxa"/>
          </w:tcPr>
          <w:p w14:paraId="66916FED" w14:textId="77777777" w:rsidR="00DA534B" w:rsidRPr="001366FF" w:rsidRDefault="00CE22A5" w:rsidP="00826308">
            <w:pPr>
              <w:jc w:val="center"/>
              <w:rPr>
                <w:rFonts w:ascii="Times New Roman" w:hAnsi="Times New Roman"/>
                <w:b/>
                <w:szCs w:val="24"/>
              </w:rPr>
            </w:pPr>
            <w:r>
              <w:rPr>
                <w:rFonts w:ascii="Times New Roman" w:hAnsi="Times New Roman"/>
                <w:b/>
                <w:szCs w:val="24"/>
              </w:rPr>
              <w:t>2.</w:t>
            </w:r>
          </w:p>
        </w:tc>
        <w:tc>
          <w:tcPr>
            <w:tcW w:w="2670" w:type="dxa"/>
          </w:tcPr>
          <w:p w14:paraId="747FD26D" w14:textId="77777777" w:rsidR="00DA534B" w:rsidRPr="001366FF" w:rsidRDefault="0085143D" w:rsidP="00826308">
            <w:pPr>
              <w:jc w:val="center"/>
              <w:rPr>
                <w:rFonts w:ascii="Times New Roman" w:hAnsi="Times New Roman"/>
                <w:b/>
                <w:szCs w:val="24"/>
              </w:rPr>
            </w:pPr>
            <w:r w:rsidRPr="001366FF">
              <w:rPr>
                <w:rFonts w:ascii="Times New Roman" w:hAnsi="Times New Roman"/>
                <w:b/>
                <w:szCs w:val="24"/>
              </w:rPr>
              <w:t>Întocmirea si tinerea la zi a registrului agricol în format electronic, pe tipuri de volume, conform prevederilor legale.</w:t>
            </w:r>
          </w:p>
        </w:tc>
        <w:tc>
          <w:tcPr>
            <w:tcW w:w="1912" w:type="dxa"/>
          </w:tcPr>
          <w:p w14:paraId="66B89F0C" w14:textId="77777777" w:rsidR="00DA534B" w:rsidRPr="001366FF" w:rsidRDefault="0085143D" w:rsidP="00826308">
            <w:pPr>
              <w:jc w:val="center"/>
              <w:rPr>
                <w:rFonts w:ascii="Times New Roman" w:hAnsi="Times New Roman"/>
                <w:b/>
                <w:szCs w:val="24"/>
              </w:rPr>
            </w:pPr>
            <w:r w:rsidRPr="001366FF">
              <w:rPr>
                <w:rFonts w:ascii="Times New Roman" w:hAnsi="Times New Roman"/>
                <w:b/>
                <w:szCs w:val="24"/>
              </w:rPr>
              <w:t>permanent</w:t>
            </w:r>
          </w:p>
        </w:tc>
        <w:tc>
          <w:tcPr>
            <w:tcW w:w="1905" w:type="dxa"/>
          </w:tcPr>
          <w:p w14:paraId="53BA8E83" w14:textId="77777777" w:rsidR="00DA534B" w:rsidRPr="001366FF" w:rsidRDefault="0085143D" w:rsidP="00826308">
            <w:pPr>
              <w:jc w:val="center"/>
              <w:rPr>
                <w:rFonts w:ascii="Times New Roman" w:hAnsi="Times New Roman"/>
                <w:b/>
                <w:szCs w:val="24"/>
              </w:rPr>
            </w:pPr>
            <w:r w:rsidRPr="001366FF">
              <w:rPr>
                <w:rFonts w:ascii="Times New Roman" w:hAnsi="Times New Roman"/>
                <w:b/>
                <w:szCs w:val="24"/>
              </w:rPr>
              <w:t>Art.1-3, art.5-6,art.8-10 din O.G.28/20028</w:t>
            </w:r>
          </w:p>
        </w:tc>
        <w:tc>
          <w:tcPr>
            <w:tcW w:w="2012" w:type="dxa"/>
          </w:tcPr>
          <w:p w14:paraId="36FA1ACC" w14:textId="77777777" w:rsidR="00DA534B" w:rsidRPr="001366FF" w:rsidRDefault="00077103" w:rsidP="00826308">
            <w:pPr>
              <w:jc w:val="center"/>
              <w:rPr>
                <w:rFonts w:ascii="Times New Roman" w:hAnsi="Times New Roman"/>
                <w:b/>
                <w:szCs w:val="24"/>
              </w:rPr>
            </w:pPr>
            <w:r w:rsidRPr="001366FF">
              <w:rPr>
                <w:rFonts w:ascii="Times New Roman" w:hAnsi="Times New Roman"/>
                <w:b/>
                <w:szCs w:val="24"/>
              </w:rPr>
              <w:t>Tarta Ioan</w:t>
            </w:r>
          </w:p>
          <w:p w14:paraId="33E2CA78" w14:textId="77777777" w:rsidR="00077103" w:rsidRPr="001366FF" w:rsidRDefault="00077103" w:rsidP="00826308">
            <w:pPr>
              <w:jc w:val="center"/>
              <w:rPr>
                <w:rFonts w:ascii="Times New Roman" w:hAnsi="Times New Roman"/>
                <w:b/>
                <w:szCs w:val="24"/>
              </w:rPr>
            </w:pPr>
            <w:r w:rsidRPr="001366FF">
              <w:rPr>
                <w:rFonts w:ascii="Times New Roman" w:hAnsi="Times New Roman"/>
                <w:b/>
                <w:szCs w:val="24"/>
              </w:rPr>
              <w:t>Suciu Loredana</w:t>
            </w:r>
          </w:p>
          <w:p w14:paraId="1E7E2694" w14:textId="77777777" w:rsidR="00077103" w:rsidRPr="001366FF" w:rsidRDefault="00077103" w:rsidP="00826308">
            <w:pPr>
              <w:jc w:val="center"/>
              <w:rPr>
                <w:rFonts w:ascii="Times New Roman" w:hAnsi="Times New Roman"/>
                <w:b/>
                <w:szCs w:val="24"/>
              </w:rPr>
            </w:pPr>
            <w:r w:rsidRPr="001366FF">
              <w:rPr>
                <w:rFonts w:ascii="Times New Roman" w:hAnsi="Times New Roman"/>
                <w:b/>
                <w:szCs w:val="24"/>
              </w:rPr>
              <w:t>Grad Alexandru</w:t>
            </w:r>
          </w:p>
          <w:p w14:paraId="689AAC18" w14:textId="77777777" w:rsidR="00077103" w:rsidRPr="001366FF" w:rsidRDefault="00077103" w:rsidP="00826308">
            <w:pPr>
              <w:jc w:val="center"/>
              <w:rPr>
                <w:rFonts w:ascii="Times New Roman" w:hAnsi="Times New Roman"/>
                <w:b/>
                <w:szCs w:val="24"/>
              </w:rPr>
            </w:pPr>
            <w:r w:rsidRPr="001366FF">
              <w:rPr>
                <w:rFonts w:ascii="Times New Roman" w:hAnsi="Times New Roman"/>
                <w:b/>
                <w:szCs w:val="24"/>
              </w:rPr>
              <w:t>Oprișan Zoltan</w:t>
            </w:r>
          </w:p>
        </w:tc>
        <w:bookmarkStart w:id="0" w:name="_GoBack"/>
        <w:bookmarkEnd w:id="0"/>
      </w:tr>
      <w:tr w:rsidR="00DA534B" w:rsidRPr="001366FF" w14:paraId="08D06B03" w14:textId="77777777" w:rsidTr="00DA534B">
        <w:tc>
          <w:tcPr>
            <w:tcW w:w="1129" w:type="dxa"/>
          </w:tcPr>
          <w:p w14:paraId="085D8B26" w14:textId="77777777" w:rsidR="00DA534B" w:rsidRPr="001366FF" w:rsidRDefault="00077103" w:rsidP="00826308">
            <w:pPr>
              <w:jc w:val="center"/>
              <w:rPr>
                <w:rFonts w:ascii="Times New Roman" w:hAnsi="Times New Roman"/>
                <w:b/>
                <w:szCs w:val="24"/>
              </w:rPr>
            </w:pPr>
            <w:r w:rsidRPr="001366FF">
              <w:rPr>
                <w:rFonts w:ascii="Times New Roman" w:hAnsi="Times New Roman"/>
                <w:b/>
                <w:szCs w:val="24"/>
              </w:rPr>
              <w:t>3.</w:t>
            </w:r>
          </w:p>
        </w:tc>
        <w:tc>
          <w:tcPr>
            <w:tcW w:w="2670" w:type="dxa"/>
          </w:tcPr>
          <w:p w14:paraId="07AFEF4C" w14:textId="77777777" w:rsidR="00DA534B" w:rsidRPr="001366FF" w:rsidRDefault="001366FF" w:rsidP="00077103">
            <w:pPr>
              <w:tabs>
                <w:tab w:val="left" w:pos="225"/>
              </w:tabs>
              <w:rPr>
                <w:rFonts w:ascii="Times New Roman" w:hAnsi="Times New Roman"/>
                <w:b/>
                <w:szCs w:val="24"/>
              </w:rPr>
            </w:pPr>
            <w:r w:rsidRPr="001366FF">
              <w:rPr>
                <w:rFonts w:ascii="Times New Roman" w:hAnsi="Times New Roman"/>
                <w:b/>
                <w:szCs w:val="24"/>
              </w:rPr>
              <w:t>Registrul agricol întocmit în format electronic va fi interconectat cu Registrul agricol Național(RAN).</w:t>
            </w:r>
          </w:p>
        </w:tc>
        <w:tc>
          <w:tcPr>
            <w:tcW w:w="1912" w:type="dxa"/>
          </w:tcPr>
          <w:p w14:paraId="037BFCD2" w14:textId="77777777" w:rsidR="00DA534B" w:rsidRPr="001366FF" w:rsidRDefault="001366FF" w:rsidP="00826308">
            <w:pPr>
              <w:jc w:val="center"/>
              <w:rPr>
                <w:rFonts w:ascii="Times New Roman" w:hAnsi="Times New Roman"/>
                <w:b/>
                <w:szCs w:val="24"/>
              </w:rPr>
            </w:pPr>
            <w:r w:rsidRPr="001366FF">
              <w:rPr>
                <w:rFonts w:ascii="Times New Roman" w:hAnsi="Times New Roman"/>
                <w:b/>
                <w:szCs w:val="24"/>
              </w:rPr>
              <w:t>permanent</w:t>
            </w:r>
          </w:p>
        </w:tc>
        <w:tc>
          <w:tcPr>
            <w:tcW w:w="1905" w:type="dxa"/>
          </w:tcPr>
          <w:p w14:paraId="469EBF55" w14:textId="77777777" w:rsidR="00DA534B" w:rsidRPr="001366FF" w:rsidRDefault="001366FF" w:rsidP="00826308">
            <w:pPr>
              <w:jc w:val="center"/>
              <w:rPr>
                <w:rFonts w:ascii="Times New Roman" w:hAnsi="Times New Roman"/>
                <w:b/>
                <w:szCs w:val="24"/>
              </w:rPr>
            </w:pPr>
            <w:r w:rsidRPr="001366FF">
              <w:rPr>
                <w:rFonts w:ascii="Times New Roman" w:hAnsi="Times New Roman"/>
                <w:b/>
                <w:szCs w:val="24"/>
              </w:rPr>
              <w:t>Art.1alin1 din OG.28/2008,Norme tehnice de completare.</w:t>
            </w:r>
          </w:p>
        </w:tc>
        <w:tc>
          <w:tcPr>
            <w:tcW w:w="2012" w:type="dxa"/>
          </w:tcPr>
          <w:p w14:paraId="531EFED0"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Tarta Ioan</w:t>
            </w:r>
          </w:p>
          <w:p w14:paraId="672250B8"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Suciu Loredana</w:t>
            </w:r>
          </w:p>
          <w:p w14:paraId="2A7F96E9"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Grad Alexandru</w:t>
            </w:r>
          </w:p>
          <w:p w14:paraId="7BCD29FB" w14:textId="77777777" w:rsidR="00DA534B" w:rsidRPr="001366FF" w:rsidRDefault="001366FF" w:rsidP="001366FF">
            <w:pPr>
              <w:jc w:val="center"/>
              <w:rPr>
                <w:rFonts w:ascii="Times New Roman" w:hAnsi="Times New Roman"/>
                <w:b/>
                <w:szCs w:val="24"/>
              </w:rPr>
            </w:pPr>
            <w:r w:rsidRPr="001366FF">
              <w:rPr>
                <w:rFonts w:ascii="Times New Roman" w:hAnsi="Times New Roman"/>
                <w:b/>
                <w:szCs w:val="24"/>
              </w:rPr>
              <w:t>Oprișan Zoltan</w:t>
            </w:r>
          </w:p>
        </w:tc>
      </w:tr>
      <w:tr w:rsidR="00DA534B" w:rsidRPr="001366FF" w14:paraId="28828529" w14:textId="77777777" w:rsidTr="00DA534B">
        <w:tc>
          <w:tcPr>
            <w:tcW w:w="1129" w:type="dxa"/>
          </w:tcPr>
          <w:p w14:paraId="3EA60A10" w14:textId="77777777" w:rsidR="00DA534B" w:rsidRPr="001366FF" w:rsidRDefault="001366FF" w:rsidP="00826308">
            <w:pPr>
              <w:jc w:val="center"/>
              <w:rPr>
                <w:rFonts w:ascii="Times New Roman" w:hAnsi="Times New Roman"/>
                <w:b/>
                <w:szCs w:val="24"/>
              </w:rPr>
            </w:pPr>
            <w:r w:rsidRPr="001366FF">
              <w:rPr>
                <w:rFonts w:ascii="Times New Roman" w:hAnsi="Times New Roman"/>
                <w:b/>
                <w:szCs w:val="24"/>
              </w:rPr>
              <w:t>4.</w:t>
            </w:r>
          </w:p>
        </w:tc>
        <w:tc>
          <w:tcPr>
            <w:tcW w:w="2670" w:type="dxa"/>
          </w:tcPr>
          <w:p w14:paraId="02DCD598" w14:textId="2438BDE4" w:rsidR="00DA534B" w:rsidRPr="004048E0" w:rsidRDefault="002037C1" w:rsidP="002037C1">
            <w:pPr>
              <w:jc w:val="center"/>
              <w:rPr>
                <w:rFonts w:ascii="Times New Roman" w:hAnsi="Times New Roman"/>
                <w:b/>
                <w:szCs w:val="24"/>
              </w:rPr>
            </w:pPr>
            <w:r>
              <w:rPr>
                <w:rFonts w:ascii="Times New Roman" w:hAnsi="Times New Roman"/>
                <w:b/>
                <w:szCs w:val="24"/>
              </w:rPr>
              <w:t>Informarea</w:t>
            </w:r>
            <w:r w:rsidR="00DE2A0F">
              <w:rPr>
                <w:rFonts w:ascii="Times New Roman" w:hAnsi="Times New Roman"/>
                <w:b/>
                <w:szCs w:val="24"/>
              </w:rPr>
              <w:t xml:space="preserve"> </w:t>
            </w:r>
            <w:r>
              <w:rPr>
                <w:rFonts w:ascii="Times New Roman" w:hAnsi="Times New Roman"/>
                <w:b/>
                <w:szCs w:val="24"/>
              </w:rPr>
              <w:t xml:space="preserve">cetățenilor prin </w:t>
            </w:r>
            <w:r>
              <w:rPr>
                <w:rFonts w:ascii="Times New Roman" w:hAnsi="Times New Roman"/>
                <w:b/>
                <w:szCs w:val="24"/>
                <w:lang w:val="en-GB"/>
              </w:rPr>
              <w:t>:</w:t>
            </w:r>
            <w:r>
              <w:rPr>
                <w:rFonts w:ascii="Times New Roman" w:hAnsi="Times New Roman"/>
                <w:b/>
                <w:szCs w:val="24"/>
              </w:rPr>
              <w:t>afișarea anunțurilor la sediul primariei și pe site-ul instituției</w:t>
            </w:r>
            <w:r>
              <w:rPr>
                <w:rFonts w:ascii="Times New Roman" w:hAnsi="Times New Roman"/>
                <w:b/>
                <w:szCs w:val="24"/>
                <w:lang w:val="en-GB"/>
              </w:rPr>
              <w:t>;</w:t>
            </w:r>
            <w:proofErr w:type="spellStart"/>
            <w:r w:rsidR="004048E0">
              <w:rPr>
                <w:rFonts w:ascii="Times New Roman" w:hAnsi="Times New Roman"/>
                <w:b/>
                <w:szCs w:val="24"/>
                <w:lang w:val="en-GB"/>
              </w:rPr>
              <w:t>distribuirea</w:t>
            </w:r>
            <w:proofErr w:type="spellEnd"/>
            <w:r w:rsidR="004048E0">
              <w:rPr>
                <w:rFonts w:ascii="Times New Roman" w:hAnsi="Times New Roman"/>
                <w:b/>
                <w:szCs w:val="24"/>
                <w:lang w:val="en-GB"/>
              </w:rPr>
              <w:t xml:space="preserve"> de  materiale informative privind </w:t>
            </w:r>
            <w:proofErr w:type="spellStart"/>
            <w:r w:rsidR="004048E0">
              <w:rPr>
                <w:rFonts w:ascii="Times New Roman" w:hAnsi="Times New Roman"/>
                <w:b/>
                <w:szCs w:val="24"/>
                <w:lang w:val="en-GB"/>
              </w:rPr>
              <w:t>obligațiile</w:t>
            </w:r>
            <w:proofErr w:type="spellEnd"/>
            <w:r w:rsidR="004048E0">
              <w:rPr>
                <w:rFonts w:ascii="Times New Roman" w:hAnsi="Times New Roman"/>
                <w:b/>
                <w:szCs w:val="24"/>
                <w:lang w:val="en-GB"/>
              </w:rPr>
              <w:t xml:space="preserve"> declarative ale </w:t>
            </w:r>
            <w:proofErr w:type="spellStart"/>
            <w:r w:rsidR="004048E0">
              <w:rPr>
                <w:rFonts w:ascii="Times New Roman" w:hAnsi="Times New Roman"/>
                <w:b/>
                <w:szCs w:val="24"/>
                <w:lang w:val="en-GB"/>
              </w:rPr>
              <w:t>proprietarilor</w:t>
            </w:r>
            <w:proofErr w:type="spellEnd"/>
            <w:r w:rsidR="004048E0">
              <w:rPr>
                <w:rFonts w:ascii="Times New Roman" w:hAnsi="Times New Roman"/>
                <w:b/>
                <w:szCs w:val="24"/>
                <w:lang w:val="en-GB"/>
              </w:rPr>
              <w:t xml:space="preserve"> de </w:t>
            </w:r>
            <w:proofErr w:type="spellStart"/>
            <w:r w:rsidR="004048E0">
              <w:rPr>
                <w:rFonts w:ascii="Times New Roman" w:hAnsi="Times New Roman"/>
                <w:b/>
                <w:szCs w:val="24"/>
                <w:lang w:val="en-GB"/>
              </w:rPr>
              <w:t>terenuri</w:t>
            </w:r>
            <w:proofErr w:type="spellEnd"/>
            <w:r w:rsidR="004048E0">
              <w:rPr>
                <w:rFonts w:ascii="Times New Roman" w:hAnsi="Times New Roman"/>
                <w:b/>
                <w:szCs w:val="24"/>
                <w:lang w:val="en-GB"/>
              </w:rPr>
              <w:t xml:space="preserve"> </w:t>
            </w:r>
            <w:r w:rsidR="004048E0">
              <w:rPr>
                <w:rFonts w:ascii="Times New Roman" w:hAnsi="Times New Roman"/>
                <w:b/>
                <w:szCs w:val="24"/>
              </w:rPr>
              <w:t>și animale.</w:t>
            </w:r>
          </w:p>
          <w:p w14:paraId="6CFACA29" w14:textId="77777777" w:rsidR="002037C1" w:rsidRPr="002037C1" w:rsidRDefault="002037C1" w:rsidP="002037C1">
            <w:pPr>
              <w:jc w:val="center"/>
              <w:rPr>
                <w:rFonts w:ascii="Times New Roman" w:hAnsi="Times New Roman"/>
                <w:b/>
                <w:szCs w:val="24"/>
                <w:lang w:val="en-GB"/>
              </w:rPr>
            </w:pPr>
          </w:p>
        </w:tc>
        <w:tc>
          <w:tcPr>
            <w:tcW w:w="1912" w:type="dxa"/>
          </w:tcPr>
          <w:p w14:paraId="6C2A6B99" w14:textId="77777777" w:rsidR="00DA534B" w:rsidRPr="001366FF" w:rsidRDefault="001366FF" w:rsidP="00826308">
            <w:pPr>
              <w:jc w:val="center"/>
              <w:rPr>
                <w:rFonts w:ascii="Times New Roman" w:hAnsi="Times New Roman"/>
                <w:b/>
                <w:szCs w:val="24"/>
              </w:rPr>
            </w:pPr>
            <w:r>
              <w:rPr>
                <w:rFonts w:ascii="Times New Roman" w:hAnsi="Times New Roman"/>
                <w:b/>
                <w:szCs w:val="24"/>
              </w:rPr>
              <w:t>permanent</w:t>
            </w:r>
          </w:p>
        </w:tc>
        <w:tc>
          <w:tcPr>
            <w:tcW w:w="1905" w:type="dxa"/>
          </w:tcPr>
          <w:p w14:paraId="326EC24C" w14:textId="77777777" w:rsidR="00DA534B" w:rsidRPr="001366FF" w:rsidRDefault="001366FF" w:rsidP="00826308">
            <w:pPr>
              <w:jc w:val="center"/>
              <w:rPr>
                <w:rFonts w:ascii="Times New Roman" w:hAnsi="Times New Roman"/>
                <w:b/>
                <w:szCs w:val="24"/>
              </w:rPr>
            </w:pPr>
            <w:r>
              <w:rPr>
                <w:rFonts w:ascii="Times New Roman" w:hAnsi="Times New Roman"/>
                <w:b/>
                <w:szCs w:val="24"/>
              </w:rPr>
              <w:t xml:space="preserve">Art.13 din O.G. nr.28/2008 Norme tehnice de completare </w:t>
            </w:r>
          </w:p>
        </w:tc>
        <w:tc>
          <w:tcPr>
            <w:tcW w:w="2012" w:type="dxa"/>
          </w:tcPr>
          <w:p w14:paraId="5E209EDF" w14:textId="77777777" w:rsidR="00E050BD" w:rsidRDefault="00E050BD" w:rsidP="001366FF">
            <w:pPr>
              <w:jc w:val="center"/>
              <w:rPr>
                <w:rFonts w:ascii="Times New Roman" w:hAnsi="Times New Roman"/>
                <w:b/>
                <w:szCs w:val="24"/>
              </w:rPr>
            </w:pPr>
            <w:r>
              <w:rPr>
                <w:rFonts w:ascii="Times New Roman" w:hAnsi="Times New Roman"/>
                <w:b/>
                <w:szCs w:val="24"/>
              </w:rPr>
              <w:t>Iosip Alexandru Horatiu</w:t>
            </w:r>
          </w:p>
          <w:p w14:paraId="247BB2DF"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Tarta Ioan</w:t>
            </w:r>
          </w:p>
          <w:p w14:paraId="3889D108"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Suciu Loredana</w:t>
            </w:r>
          </w:p>
          <w:p w14:paraId="1A24E657" w14:textId="77777777" w:rsidR="001366FF" w:rsidRPr="001366FF" w:rsidRDefault="001366FF" w:rsidP="001366FF">
            <w:pPr>
              <w:jc w:val="center"/>
              <w:rPr>
                <w:rFonts w:ascii="Times New Roman" w:hAnsi="Times New Roman"/>
                <w:b/>
                <w:szCs w:val="24"/>
              </w:rPr>
            </w:pPr>
            <w:r w:rsidRPr="001366FF">
              <w:rPr>
                <w:rFonts w:ascii="Times New Roman" w:hAnsi="Times New Roman"/>
                <w:b/>
                <w:szCs w:val="24"/>
              </w:rPr>
              <w:t>Grad Alexandru</w:t>
            </w:r>
          </w:p>
          <w:p w14:paraId="14A5678F" w14:textId="77777777" w:rsidR="00DA534B" w:rsidRPr="001366FF" w:rsidRDefault="001366FF" w:rsidP="001366FF">
            <w:pPr>
              <w:jc w:val="center"/>
              <w:rPr>
                <w:rFonts w:ascii="Times New Roman" w:hAnsi="Times New Roman"/>
                <w:b/>
                <w:szCs w:val="24"/>
              </w:rPr>
            </w:pPr>
            <w:r w:rsidRPr="001366FF">
              <w:rPr>
                <w:rFonts w:ascii="Times New Roman" w:hAnsi="Times New Roman"/>
                <w:b/>
                <w:szCs w:val="24"/>
              </w:rPr>
              <w:t>Oprișan Zoltan</w:t>
            </w:r>
          </w:p>
        </w:tc>
      </w:tr>
      <w:tr w:rsidR="00DA534B" w:rsidRPr="001366FF" w14:paraId="026423CA" w14:textId="77777777" w:rsidTr="00DA534B">
        <w:tc>
          <w:tcPr>
            <w:tcW w:w="1129" w:type="dxa"/>
          </w:tcPr>
          <w:p w14:paraId="323B2FD1" w14:textId="77777777" w:rsidR="00DA534B" w:rsidRPr="001366FF" w:rsidRDefault="00CE22A5" w:rsidP="00826308">
            <w:pPr>
              <w:jc w:val="center"/>
              <w:rPr>
                <w:rFonts w:ascii="Times New Roman" w:hAnsi="Times New Roman"/>
                <w:b/>
                <w:szCs w:val="24"/>
              </w:rPr>
            </w:pPr>
            <w:r>
              <w:rPr>
                <w:rFonts w:ascii="Times New Roman" w:hAnsi="Times New Roman"/>
                <w:b/>
                <w:szCs w:val="24"/>
              </w:rPr>
              <w:t>5.</w:t>
            </w:r>
          </w:p>
        </w:tc>
        <w:tc>
          <w:tcPr>
            <w:tcW w:w="2670" w:type="dxa"/>
          </w:tcPr>
          <w:p w14:paraId="23A62810" w14:textId="77777777" w:rsidR="00DA534B" w:rsidRPr="001366FF" w:rsidRDefault="005B6A70" w:rsidP="005B6A70">
            <w:pPr>
              <w:jc w:val="center"/>
              <w:rPr>
                <w:rFonts w:ascii="Times New Roman" w:hAnsi="Times New Roman"/>
                <w:b/>
                <w:szCs w:val="24"/>
              </w:rPr>
            </w:pPr>
            <w:r>
              <w:rPr>
                <w:rFonts w:ascii="Times New Roman" w:hAnsi="Times New Roman"/>
                <w:b/>
                <w:szCs w:val="24"/>
              </w:rPr>
              <w:t xml:space="preserve">Modul și tehnica de completare a registrului agricol și a tabelelor centralizatoare se va </w:t>
            </w:r>
            <w:r>
              <w:rPr>
                <w:rFonts w:ascii="Times New Roman" w:hAnsi="Times New Roman"/>
                <w:b/>
                <w:szCs w:val="24"/>
              </w:rPr>
              <w:lastRenderedPageBreak/>
              <w:t>face conform Normelor tehnice de completare a registrului agricol pentru anii 2025-2029</w:t>
            </w:r>
          </w:p>
        </w:tc>
        <w:tc>
          <w:tcPr>
            <w:tcW w:w="1912" w:type="dxa"/>
          </w:tcPr>
          <w:p w14:paraId="385BBE10" w14:textId="77777777" w:rsidR="00DA534B" w:rsidRPr="001366FF" w:rsidRDefault="005B6A70" w:rsidP="00826308">
            <w:pPr>
              <w:jc w:val="center"/>
              <w:rPr>
                <w:rFonts w:ascii="Times New Roman" w:hAnsi="Times New Roman"/>
                <w:b/>
                <w:szCs w:val="24"/>
              </w:rPr>
            </w:pPr>
            <w:r>
              <w:rPr>
                <w:rFonts w:ascii="Times New Roman" w:hAnsi="Times New Roman"/>
                <w:b/>
                <w:szCs w:val="24"/>
              </w:rPr>
              <w:lastRenderedPageBreak/>
              <w:t>permanent</w:t>
            </w:r>
          </w:p>
        </w:tc>
        <w:tc>
          <w:tcPr>
            <w:tcW w:w="1905" w:type="dxa"/>
          </w:tcPr>
          <w:p w14:paraId="329733E5" w14:textId="77777777" w:rsidR="00DA534B" w:rsidRPr="001366FF" w:rsidRDefault="00E050BD" w:rsidP="00826308">
            <w:pPr>
              <w:jc w:val="center"/>
              <w:rPr>
                <w:rFonts w:ascii="Times New Roman" w:hAnsi="Times New Roman"/>
                <w:b/>
                <w:szCs w:val="24"/>
              </w:rPr>
            </w:pPr>
            <w:r>
              <w:rPr>
                <w:rFonts w:ascii="Times New Roman" w:hAnsi="Times New Roman"/>
                <w:b/>
                <w:szCs w:val="24"/>
              </w:rPr>
              <w:t>Norme tehnice de completare</w:t>
            </w:r>
          </w:p>
        </w:tc>
        <w:tc>
          <w:tcPr>
            <w:tcW w:w="2012" w:type="dxa"/>
          </w:tcPr>
          <w:p w14:paraId="6DAEA7FD" w14:textId="77777777" w:rsidR="005B6A70" w:rsidRPr="001366FF" w:rsidRDefault="005B6A70" w:rsidP="005B6A70">
            <w:pPr>
              <w:jc w:val="center"/>
              <w:rPr>
                <w:rFonts w:ascii="Times New Roman" w:hAnsi="Times New Roman"/>
                <w:b/>
                <w:szCs w:val="24"/>
              </w:rPr>
            </w:pPr>
            <w:r w:rsidRPr="001366FF">
              <w:rPr>
                <w:rFonts w:ascii="Times New Roman" w:hAnsi="Times New Roman"/>
                <w:b/>
                <w:szCs w:val="24"/>
              </w:rPr>
              <w:t>Tarta Ioan</w:t>
            </w:r>
          </w:p>
          <w:p w14:paraId="606F7FE8" w14:textId="77777777" w:rsidR="005B6A70" w:rsidRPr="001366FF" w:rsidRDefault="005B6A70" w:rsidP="005B6A70">
            <w:pPr>
              <w:jc w:val="center"/>
              <w:rPr>
                <w:rFonts w:ascii="Times New Roman" w:hAnsi="Times New Roman"/>
                <w:b/>
                <w:szCs w:val="24"/>
              </w:rPr>
            </w:pPr>
            <w:r w:rsidRPr="001366FF">
              <w:rPr>
                <w:rFonts w:ascii="Times New Roman" w:hAnsi="Times New Roman"/>
                <w:b/>
                <w:szCs w:val="24"/>
              </w:rPr>
              <w:t>Suciu Loredana</w:t>
            </w:r>
          </w:p>
          <w:p w14:paraId="308ACFCF" w14:textId="77777777" w:rsidR="005B6A70" w:rsidRPr="001366FF" w:rsidRDefault="005B6A70" w:rsidP="005B6A70">
            <w:pPr>
              <w:jc w:val="center"/>
              <w:rPr>
                <w:rFonts w:ascii="Times New Roman" w:hAnsi="Times New Roman"/>
                <w:b/>
                <w:szCs w:val="24"/>
              </w:rPr>
            </w:pPr>
            <w:r w:rsidRPr="001366FF">
              <w:rPr>
                <w:rFonts w:ascii="Times New Roman" w:hAnsi="Times New Roman"/>
                <w:b/>
                <w:szCs w:val="24"/>
              </w:rPr>
              <w:t>Grad Alexandru</w:t>
            </w:r>
          </w:p>
          <w:p w14:paraId="5852FA96" w14:textId="77777777" w:rsidR="00DA534B" w:rsidRPr="001366FF" w:rsidRDefault="005B6A70" w:rsidP="005B6A70">
            <w:pPr>
              <w:jc w:val="center"/>
              <w:rPr>
                <w:rFonts w:ascii="Times New Roman" w:hAnsi="Times New Roman"/>
                <w:b/>
                <w:szCs w:val="24"/>
              </w:rPr>
            </w:pPr>
            <w:r w:rsidRPr="001366FF">
              <w:rPr>
                <w:rFonts w:ascii="Times New Roman" w:hAnsi="Times New Roman"/>
                <w:b/>
                <w:szCs w:val="24"/>
              </w:rPr>
              <w:t>Oprișan Zoltan</w:t>
            </w:r>
          </w:p>
        </w:tc>
      </w:tr>
      <w:tr w:rsidR="00DA534B" w:rsidRPr="001366FF" w14:paraId="432D1741" w14:textId="77777777" w:rsidTr="00DA534B">
        <w:tc>
          <w:tcPr>
            <w:tcW w:w="1129" w:type="dxa"/>
          </w:tcPr>
          <w:p w14:paraId="56BDA0F2" w14:textId="77777777" w:rsidR="00DA534B" w:rsidRPr="001366FF" w:rsidRDefault="00E050BD" w:rsidP="00826308">
            <w:pPr>
              <w:jc w:val="center"/>
              <w:rPr>
                <w:rFonts w:ascii="Times New Roman" w:hAnsi="Times New Roman"/>
                <w:b/>
                <w:szCs w:val="24"/>
              </w:rPr>
            </w:pPr>
            <w:r>
              <w:rPr>
                <w:rFonts w:ascii="Times New Roman" w:hAnsi="Times New Roman"/>
                <w:b/>
                <w:szCs w:val="24"/>
              </w:rPr>
              <w:t>6.</w:t>
            </w:r>
          </w:p>
        </w:tc>
        <w:tc>
          <w:tcPr>
            <w:tcW w:w="2670" w:type="dxa"/>
          </w:tcPr>
          <w:p w14:paraId="43D45655" w14:textId="77777777" w:rsidR="00DA534B" w:rsidRPr="001366FF" w:rsidRDefault="00E050BD" w:rsidP="00826308">
            <w:pPr>
              <w:jc w:val="center"/>
              <w:rPr>
                <w:rFonts w:ascii="Times New Roman" w:hAnsi="Times New Roman"/>
                <w:b/>
                <w:szCs w:val="24"/>
              </w:rPr>
            </w:pPr>
            <w:r>
              <w:rPr>
                <w:rFonts w:ascii="Times New Roman" w:hAnsi="Times New Roman"/>
                <w:b/>
                <w:szCs w:val="24"/>
              </w:rPr>
              <w:t xml:space="preserve">Modificările din registrul agricol se fac numai cu acordul scria al Secretarului General al Municipiului Dej, materializat pe declarația dată, în condițiile legii. </w:t>
            </w:r>
          </w:p>
        </w:tc>
        <w:tc>
          <w:tcPr>
            <w:tcW w:w="1912" w:type="dxa"/>
          </w:tcPr>
          <w:p w14:paraId="4400D35F" w14:textId="77777777" w:rsidR="00DA534B" w:rsidRPr="001366FF" w:rsidRDefault="00E050BD" w:rsidP="00E050BD">
            <w:pPr>
              <w:tabs>
                <w:tab w:val="left" w:pos="270"/>
              </w:tabs>
              <w:rPr>
                <w:rFonts w:ascii="Times New Roman" w:hAnsi="Times New Roman"/>
                <w:b/>
                <w:szCs w:val="24"/>
              </w:rPr>
            </w:pPr>
            <w:r>
              <w:rPr>
                <w:rFonts w:ascii="Times New Roman" w:hAnsi="Times New Roman"/>
                <w:b/>
                <w:szCs w:val="24"/>
              </w:rPr>
              <w:t>permanent</w:t>
            </w:r>
          </w:p>
        </w:tc>
        <w:tc>
          <w:tcPr>
            <w:tcW w:w="1905" w:type="dxa"/>
          </w:tcPr>
          <w:p w14:paraId="6EB9AAD7" w14:textId="77777777" w:rsidR="00DA534B" w:rsidRPr="001366FF" w:rsidRDefault="00E050BD" w:rsidP="00826308">
            <w:pPr>
              <w:jc w:val="center"/>
              <w:rPr>
                <w:rFonts w:ascii="Times New Roman" w:hAnsi="Times New Roman"/>
                <w:b/>
                <w:szCs w:val="24"/>
              </w:rPr>
            </w:pPr>
            <w:r>
              <w:rPr>
                <w:rFonts w:ascii="Times New Roman" w:hAnsi="Times New Roman"/>
                <w:b/>
                <w:szCs w:val="24"/>
              </w:rPr>
              <w:t>OG 28/2008</w:t>
            </w:r>
          </w:p>
        </w:tc>
        <w:tc>
          <w:tcPr>
            <w:tcW w:w="2012" w:type="dxa"/>
          </w:tcPr>
          <w:p w14:paraId="63DBF74F" w14:textId="77777777" w:rsidR="00DA534B" w:rsidRDefault="00E050BD" w:rsidP="00826308">
            <w:pPr>
              <w:jc w:val="center"/>
              <w:rPr>
                <w:rFonts w:ascii="Times New Roman" w:hAnsi="Times New Roman"/>
                <w:b/>
                <w:szCs w:val="24"/>
              </w:rPr>
            </w:pPr>
            <w:r>
              <w:rPr>
                <w:rFonts w:ascii="Times New Roman" w:hAnsi="Times New Roman"/>
                <w:b/>
                <w:szCs w:val="24"/>
              </w:rPr>
              <w:t>Secretar General Pop Cristina</w:t>
            </w:r>
          </w:p>
          <w:p w14:paraId="08AB7F9F" w14:textId="77777777" w:rsidR="00E050BD" w:rsidRPr="001366FF" w:rsidRDefault="00E050BD" w:rsidP="00E050BD">
            <w:pPr>
              <w:jc w:val="center"/>
              <w:rPr>
                <w:rFonts w:ascii="Times New Roman" w:hAnsi="Times New Roman"/>
                <w:b/>
                <w:szCs w:val="24"/>
              </w:rPr>
            </w:pPr>
            <w:r w:rsidRPr="001366FF">
              <w:rPr>
                <w:rFonts w:ascii="Times New Roman" w:hAnsi="Times New Roman"/>
                <w:b/>
                <w:szCs w:val="24"/>
              </w:rPr>
              <w:t>Tarta Ioan</w:t>
            </w:r>
          </w:p>
          <w:p w14:paraId="364BBC25" w14:textId="77777777" w:rsidR="00E050BD" w:rsidRPr="001366FF" w:rsidRDefault="00E050BD" w:rsidP="00E050BD">
            <w:pPr>
              <w:jc w:val="center"/>
              <w:rPr>
                <w:rFonts w:ascii="Times New Roman" w:hAnsi="Times New Roman"/>
                <w:b/>
                <w:szCs w:val="24"/>
              </w:rPr>
            </w:pPr>
            <w:r w:rsidRPr="001366FF">
              <w:rPr>
                <w:rFonts w:ascii="Times New Roman" w:hAnsi="Times New Roman"/>
                <w:b/>
                <w:szCs w:val="24"/>
              </w:rPr>
              <w:t>Suciu Loredana</w:t>
            </w:r>
          </w:p>
          <w:p w14:paraId="127DB8ED" w14:textId="77777777" w:rsidR="00E050BD" w:rsidRPr="001366FF" w:rsidRDefault="00E050BD" w:rsidP="00E050BD">
            <w:pPr>
              <w:jc w:val="center"/>
              <w:rPr>
                <w:rFonts w:ascii="Times New Roman" w:hAnsi="Times New Roman"/>
                <w:b/>
                <w:szCs w:val="24"/>
              </w:rPr>
            </w:pPr>
            <w:r w:rsidRPr="001366FF">
              <w:rPr>
                <w:rFonts w:ascii="Times New Roman" w:hAnsi="Times New Roman"/>
                <w:b/>
                <w:szCs w:val="24"/>
              </w:rPr>
              <w:t>Grad Alexandru</w:t>
            </w:r>
          </w:p>
          <w:p w14:paraId="7C2C1BA2" w14:textId="77777777" w:rsidR="00E050BD" w:rsidRPr="001366FF" w:rsidRDefault="00E050BD" w:rsidP="00E050BD">
            <w:pPr>
              <w:jc w:val="center"/>
              <w:rPr>
                <w:rFonts w:ascii="Times New Roman" w:hAnsi="Times New Roman"/>
                <w:b/>
                <w:szCs w:val="24"/>
              </w:rPr>
            </w:pPr>
            <w:r w:rsidRPr="001366FF">
              <w:rPr>
                <w:rFonts w:ascii="Times New Roman" w:hAnsi="Times New Roman"/>
                <w:b/>
                <w:szCs w:val="24"/>
              </w:rPr>
              <w:t>Oprișan Zoltan</w:t>
            </w:r>
          </w:p>
        </w:tc>
      </w:tr>
      <w:tr w:rsidR="00E17AE2" w:rsidRPr="001366FF" w14:paraId="62643EE1" w14:textId="77777777" w:rsidTr="00DA534B">
        <w:tc>
          <w:tcPr>
            <w:tcW w:w="1129" w:type="dxa"/>
          </w:tcPr>
          <w:p w14:paraId="33E1E6C4" w14:textId="77777777" w:rsidR="00E17AE2" w:rsidRDefault="00E17AE2" w:rsidP="00826308">
            <w:pPr>
              <w:jc w:val="center"/>
              <w:rPr>
                <w:rFonts w:ascii="Times New Roman" w:hAnsi="Times New Roman"/>
                <w:b/>
                <w:szCs w:val="24"/>
              </w:rPr>
            </w:pPr>
            <w:r>
              <w:rPr>
                <w:rFonts w:ascii="Times New Roman" w:hAnsi="Times New Roman"/>
                <w:b/>
                <w:szCs w:val="24"/>
              </w:rPr>
              <w:t>7.</w:t>
            </w:r>
          </w:p>
        </w:tc>
        <w:tc>
          <w:tcPr>
            <w:tcW w:w="2670" w:type="dxa"/>
          </w:tcPr>
          <w:p w14:paraId="7C5EB1FC" w14:textId="77777777" w:rsidR="00E17AE2" w:rsidRPr="002101C5" w:rsidRDefault="00E17AE2" w:rsidP="002101C5">
            <w:pPr>
              <w:jc w:val="center"/>
              <w:rPr>
                <w:rFonts w:ascii="Times New Roman" w:hAnsi="Times New Roman"/>
                <w:b/>
                <w:szCs w:val="24"/>
              </w:rPr>
            </w:pPr>
            <w:r>
              <w:rPr>
                <w:rFonts w:ascii="Times New Roman" w:hAnsi="Times New Roman"/>
                <w:b/>
                <w:szCs w:val="24"/>
              </w:rPr>
              <w:t>Datele instrumentate la nivelul serviciilor din cadrul aparatului de specialitate al primarului și care fac obiectul înscrierii în registrul agricol se comunică compartimentului agricol în termen de 3 zile lucrătoare de la data înregistrarea lor, prin grija șefului de serviciu.</w:t>
            </w:r>
            <w:r w:rsidR="002101C5">
              <w:rPr>
                <w:rFonts w:ascii="Times New Roman" w:hAnsi="Times New Roman"/>
                <w:b/>
                <w:szCs w:val="24"/>
              </w:rPr>
              <w:t xml:space="preserve"> Cu titlu de exemplu, fără a se limita la acestea sunt cu atribuții în domeniul</w:t>
            </w:r>
            <w:r w:rsidR="002101C5">
              <w:rPr>
                <w:rFonts w:ascii="Times New Roman" w:hAnsi="Times New Roman"/>
                <w:b/>
                <w:szCs w:val="24"/>
                <w:lang w:val="en-GB"/>
              </w:rPr>
              <w:t xml:space="preserve">: </w:t>
            </w:r>
            <w:proofErr w:type="spellStart"/>
            <w:r w:rsidR="002101C5">
              <w:rPr>
                <w:rFonts w:ascii="Times New Roman" w:hAnsi="Times New Roman"/>
                <w:b/>
                <w:szCs w:val="24"/>
                <w:lang w:val="en-GB"/>
              </w:rPr>
              <w:t>serviciul</w:t>
            </w:r>
            <w:proofErr w:type="spellEnd"/>
            <w:r w:rsidR="002101C5">
              <w:rPr>
                <w:rFonts w:ascii="Times New Roman" w:hAnsi="Times New Roman"/>
                <w:b/>
                <w:szCs w:val="24"/>
                <w:lang w:val="en-GB"/>
              </w:rPr>
              <w:t xml:space="preserve"> </w:t>
            </w:r>
            <w:proofErr w:type="spellStart"/>
            <w:r w:rsidR="002101C5">
              <w:rPr>
                <w:rFonts w:ascii="Times New Roman" w:hAnsi="Times New Roman"/>
                <w:b/>
                <w:szCs w:val="24"/>
                <w:lang w:val="en-GB"/>
              </w:rPr>
              <w:t>impozite</w:t>
            </w:r>
            <w:proofErr w:type="spellEnd"/>
            <w:r w:rsidR="002101C5">
              <w:rPr>
                <w:rFonts w:ascii="Times New Roman" w:hAnsi="Times New Roman"/>
                <w:b/>
                <w:szCs w:val="24"/>
                <w:lang w:val="en-GB"/>
              </w:rPr>
              <w:t xml:space="preserve"> și </w:t>
            </w:r>
            <w:proofErr w:type="spellStart"/>
            <w:r w:rsidR="002101C5">
              <w:rPr>
                <w:rFonts w:ascii="Times New Roman" w:hAnsi="Times New Roman"/>
                <w:b/>
                <w:szCs w:val="24"/>
                <w:lang w:val="en-GB"/>
              </w:rPr>
              <w:t>taxe</w:t>
            </w:r>
            <w:proofErr w:type="spellEnd"/>
            <w:r w:rsidR="002101C5">
              <w:rPr>
                <w:rFonts w:ascii="Times New Roman" w:hAnsi="Times New Roman"/>
                <w:b/>
                <w:szCs w:val="24"/>
                <w:lang w:val="en-GB"/>
              </w:rPr>
              <w:t xml:space="preserve"> locale, </w:t>
            </w:r>
            <w:proofErr w:type="spellStart"/>
            <w:r w:rsidR="002101C5">
              <w:rPr>
                <w:rFonts w:ascii="Times New Roman" w:hAnsi="Times New Roman"/>
                <w:b/>
                <w:szCs w:val="24"/>
                <w:lang w:val="en-GB"/>
              </w:rPr>
              <w:t>serviciul</w:t>
            </w:r>
            <w:proofErr w:type="spellEnd"/>
            <w:r w:rsidR="002101C5">
              <w:rPr>
                <w:rFonts w:ascii="Times New Roman" w:hAnsi="Times New Roman"/>
                <w:b/>
                <w:szCs w:val="24"/>
                <w:lang w:val="en-GB"/>
              </w:rPr>
              <w:t xml:space="preserve"> de urbanism și </w:t>
            </w:r>
            <w:proofErr w:type="spellStart"/>
            <w:r w:rsidR="002101C5">
              <w:rPr>
                <w:rFonts w:ascii="Times New Roman" w:hAnsi="Times New Roman"/>
                <w:b/>
                <w:szCs w:val="24"/>
                <w:lang w:val="en-GB"/>
              </w:rPr>
              <w:t>amenajarea</w:t>
            </w:r>
            <w:proofErr w:type="spellEnd"/>
            <w:r w:rsidR="002101C5">
              <w:rPr>
                <w:rFonts w:ascii="Times New Roman" w:hAnsi="Times New Roman"/>
                <w:b/>
                <w:szCs w:val="24"/>
                <w:lang w:val="en-GB"/>
              </w:rPr>
              <w:t xml:space="preserve"> teritoriului, </w:t>
            </w:r>
            <w:proofErr w:type="spellStart"/>
            <w:r w:rsidR="002101C5">
              <w:rPr>
                <w:rFonts w:ascii="Times New Roman" w:hAnsi="Times New Roman"/>
                <w:b/>
                <w:szCs w:val="24"/>
                <w:lang w:val="en-GB"/>
              </w:rPr>
              <w:t>compartiment</w:t>
            </w:r>
            <w:proofErr w:type="spellEnd"/>
            <w:r w:rsidR="002101C5">
              <w:rPr>
                <w:rFonts w:ascii="Times New Roman" w:hAnsi="Times New Roman"/>
                <w:b/>
                <w:szCs w:val="24"/>
                <w:lang w:val="en-GB"/>
              </w:rPr>
              <w:t xml:space="preserve"> patrimoniul.</w:t>
            </w:r>
          </w:p>
        </w:tc>
        <w:tc>
          <w:tcPr>
            <w:tcW w:w="1912" w:type="dxa"/>
          </w:tcPr>
          <w:p w14:paraId="57DF0702" w14:textId="77777777" w:rsidR="00E17AE2" w:rsidRDefault="002101C5" w:rsidP="00E050BD">
            <w:pPr>
              <w:tabs>
                <w:tab w:val="left" w:pos="270"/>
              </w:tabs>
              <w:rPr>
                <w:rFonts w:ascii="Times New Roman" w:hAnsi="Times New Roman"/>
                <w:b/>
                <w:szCs w:val="24"/>
              </w:rPr>
            </w:pPr>
            <w:r>
              <w:rPr>
                <w:rFonts w:ascii="Times New Roman" w:hAnsi="Times New Roman"/>
                <w:b/>
                <w:szCs w:val="24"/>
              </w:rPr>
              <w:t>permanent</w:t>
            </w:r>
          </w:p>
        </w:tc>
        <w:tc>
          <w:tcPr>
            <w:tcW w:w="1905" w:type="dxa"/>
          </w:tcPr>
          <w:p w14:paraId="221CB850" w14:textId="77777777" w:rsidR="00E17AE2" w:rsidRDefault="002101C5" w:rsidP="00826308">
            <w:pPr>
              <w:jc w:val="center"/>
              <w:rPr>
                <w:rFonts w:ascii="Times New Roman" w:hAnsi="Times New Roman"/>
                <w:b/>
                <w:szCs w:val="24"/>
              </w:rPr>
            </w:pPr>
            <w:r>
              <w:rPr>
                <w:rFonts w:ascii="Times New Roman" w:hAnsi="Times New Roman"/>
                <w:b/>
                <w:szCs w:val="24"/>
              </w:rPr>
              <w:t>Norme tehnice de completare</w:t>
            </w:r>
          </w:p>
        </w:tc>
        <w:tc>
          <w:tcPr>
            <w:tcW w:w="2012" w:type="dxa"/>
          </w:tcPr>
          <w:p w14:paraId="42D78DB5" w14:textId="77777777" w:rsidR="00E17AE2" w:rsidRDefault="002101C5" w:rsidP="00826308">
            <w:pPr>
              <w:jc w:val="center"/>
              <w:rPr>
                <w:rFonts w:ascii="Times New Roman" w:hAnsi="Times New Roman"/>
                <w:b/>
                <w:szCs w:val="24"/>
              </w:rPr>
            </w:pPr>
            <w:r>
              <w:rPr>
                <w:rFonts w:ascii="Times New Roman" w:hAnsi="Times New Roman"/>
                <w:b/>
                <w:szCs w:val="24"/>
              </w:rPr>
              <w:t>Compartimentele de specialitate din primăria Dej</w:t>
            </w:r>
          </w:p>
        </w:tc>
      </w:tr>
      <w:tr w:rsidR="001D2E1A" w:rsidRPr="001366FF" w14:paraId="77665D23" w14:textId="77777777" w:rsidTr="00DA534B">
        <w:tc>
          <w:tcPr>
            <w:tcW w:w="1129" w:type="dxa"/>
          </w:tcPr>
          <w:p w14:paraId="3ACD2DAF" w14:textId="77777777" w:rsidR="001D2E1A" w:rsidRDefault="002101C5" w:rsidP="00826308">
            <w:pPr>
              <w:jc w:val="center"/>
              <w:rPr>
                <w:rFonts w:ascii="Times New Roman" w:hAnsi="Times New Roman"/>
                <w:b/>
                <w:szCs w:val="24"/>
              </w:rPr>
            </w:pPr>
            <w:r>
              <w:rPr>
                <w:rFonts w:ascii="Times New Roman" w:hAnsi="Times New Roman"/>
                <w:b/>
                <w:szCs w:val="24"/>
              </w:rPr>
              <w:t>8</w:t>
            </w:r>
            <w:r w:rsidR="001D2E1A">
              <w:rPr>
                <w:rFonts w:ascii="Times New Roman" w:hAnsi="Times New Roman"/>
                <w:b/>
                <w:szCs w:val="24"/>
              </w:rPr>
              <w:t>.</w:t>
            </w:r>
          </w:p>
        </w:tc>
        <w:tc>
          <w:tcPr>
            <w:tcW w:w="2670" w:type="dxa"/>
          </w:tcPr>
          <w:p w14:paraId="6C5E5449" w14:textId="77777777" w:rsidR="001D2E1A" w:rsidRDefault="001D2E1A" w:rsidP="00826308">
            <w:pPr>
              <w:jc w:val="center"/>
              <w:rPr>
                <w:rFonts w:ascii="Times New Roman" w:hAnsi="Times New Roman"/>
                <w:b/>
                <w:szCs w:val="24"/>
              </w:rPr>
            </w:pPr>
            <w:r>
              <w:rPr>
                <w:rFonts w:ascii="Times New Roman" w:hAnsi="Times New Roman"/>
                <w:b/>
                <w:szCs w:val="24"/>
              </w:rPr>
              <w:t>Secretarul general al municipiului împreună cu Șef serviciu juridic și auditorul intern vor verifică concordanța dintre registrul agricol și registrul de rol nominal unic, iar în funcție de</w:t>
            </w:r>
            <w:r w:rsidR="007759B7">
              <w:rPr>
                <w:rFonts w:ascii="Times New Roman" w:hAnsi="Times New Roman"/>
                <w:b/>
                <w:szCs w:val="24"/>
              </w:rPr>
              <w:t xml:space="preserve"> rezultatul controlului vor lua măsuri conform prevederilor legale.</w:t>
            </w:r>
          </w:p>
        </w:tc>
        <w:tc>
          <w:tcPr>
            <w:tcW w:w="1912" w:type="dxa"/>
          </w:tcPr>
          <w:p w14:paraId="79D459D2" w14:textId="77777777" w:rsidR="001D2E1A" w:rsidRDefault="007759B7" w:rsidP="00E050BD">
            <w:pPr>
              <w:tabs>
                <w:tab w:val="left" w:pos="270"/>
              </w:tabs>
              <w:rPr>
                <w:rFonts w:ascii="Times New Roman" w:hAnsi="Times New Roman"/>
                <w:b/>
                <w:szCs w:val="24"/>
              </w:rPr>
            </w:pPr>
            <w:r>
              <w:rPr>
                <w:rFonts w:ascii="Times New Roman" w:hAnsi="Times New Roman"/>
                <w:b/>
                <w:szCs w:val="24"/>
              </w:rPr>
              <w:t>De două ori pe an</w:t>
            </w:r>
          </w:p>
        </w:tc>
        <w:tc>
          <w:tcPr>
            <w:tcW w:w="1905" w:type="dxa"/>
          </w:tcPr>
          <w:p w14:paraId="6286BD4E" w14:textId="77777777" w:rsidR="001D2E1A" w:rsidRDefault="007759B7" w:rsidP="00826308">
            <w:pPr>
              <w:jc w:val="center"/>
              <w:rPr>
                <w:rFonts w:ascii="Times New Roman" w:hAnsi="Times New Roman"/>
                <w:b/>
                <w:szCs w:val="24"/>
              </w:rPr>
            </w:pPr>
            <w:r>
              <w:rPr>
                <w:rFonts w:ascii="Times New Roman" w:hAnsi="Times New Roman"/>
                <w:b/>
                <w:szCs w:val="24"/>
              </w:rPr>
              <w:t>Norme tehnice de completare</w:t>
            </w:r>
          </w:p>
        </w:tc>
        <w:tc>
          <w:tcPr>
            <w:tcW w:w="2012" w:type="dxa"/>
          </w:tcPr>
          <w:p w14:paraId="66194874" w14:textId="77777777" w:rsidR="001D2E1A" w:rsidRDefault="007759B7" w:rsidP="00826308">
            <w:pPr>
              <w:jc w:val="center"/>
              <w:rPr>
                <w:rFonts w:ascii="Times New Roman" w:hAnsi="Times New Roman"/>
                <w:b/>
                <w:szCs w:val="24"/>
              </w:rPr>
            </w:pPr>
            <w:r>
              <w:rPr>
                <w:rFonts w:ascii="Times New Roman" w:hAnsi="Times New Roman"/>
                <w:b/>
                <w:szCs w:val="24"/>
              </w:rPr>
              <w:t>Secretar General Pop Cristina</w:t>
            </w:r>
          </w:p>
          <w:p w14:paraId="72FD724A" w14:textId="77777777" w:rsidR="007759B7" w:rsidRDefault="007759B7" w:rsidP="00826308">
            <w:pPr>
              <w:jc w:val="center"/>
              <w:rPr>
                <w:rFonts w:ascii="Times New Roman" w:hAnsi="Times New Roman"/>
                <w:b/>
                <w:szCs w:val="24"/>
              </w:rPr>
            </w:pPr>
            <w:r>
              <w:rPr>
                <w:rFonts w:ascii="Times New Roman" w:hAnsi="Times New Roman"/>
                <w:b/>
                <w:szCs w:val="24"/>
              </w:rPr>
              <w:t>Șef serviciu juridic Iosip Horațiu</w:t>
            </w:r>
          </w:p>
          <w:p w14:paraId="00166D29" w14:textId="77777777" w:rsidR="007759B7" w:rsidRDefault="007759B7" w:rsidP="00826308">
            <w:pPr>
              <w:jc w:val="center"/>
              <w:rPr>
                <w:rFonts w:ascii="Times New Roman" w:hAnsi="Times New Roman"/>
                <w:b/>
                <w:szCs w:val="24"/>
              </w:rPr>
            </w:pPr>
            <w:r>
              <w:rPr>
                <w:rFonts w:ascii="Times New Roman" w:hAnsi="Times New Roman"/>
                <w:b/>
                <w:szCs w:val="24"/>
              </w:rPr>
              <w:t>Auditor Florea Florina</w:t>
            </w:r>
          </w:p>
        </w:tc>
      </w:tr>
      <w:tr w:rsidR="007759B7" w:rsidRPr="001366FF" w14:paraId="7D3BB98D" w14:textId="77777777" w:rsidTr="00DA534B">
        <w:tc>
          <w:tcPr>
            <w:tcW w:w="1129" w:type="dxa"/>
          </w:tcPr>
          <w:p w14:paraId="2D0FFE1B" w14:textId="77777777" w:rsidR="007759B7" w:rsidRDefault="002101C5" w:rsidP="00826308">
            <w:pPr>
              <w:jc w:val="center"/>
              <w:rPr>
                <w:rFonts w:ascii="Times New Roman" w:hAnsi="Times New Roman"/>
                <w:b/>
                <w:szCs w:val="24"/>
              </w:rPr>
            </w:pPr>
            <w:r>
              <w:rPr>
                <w:rFonts w:ascii="Times New Roman" w:hAnsi="Times New Roman"/>
                <w:b/>
                <w:szCs w:val="24"/>
              </w:rPr>
              <w:t>9</w:t>
            </w:r>
            <w:r w:rsidR="007759B7">
              <w:rPr>
                <w:rFonts w:ascii="Times New Roman" w:hAnsi="Times New Roman"/>
                <w:b/>
                <w:szCs w:val="24"/>
              </w:rPr>
              <w:t>.</w:t>
            </w:r>
          </w:p>
        </w:tc>
        <w:tc>
          <w:tcPr>
            <w:tcW w:w="2670" w:type="dxa"/>
          </w:tcPr>
          <w:p w14:paraId="599412C5" w14:textId="77777777" w:rsidR="007759B7" w:rsidRDefault="007759B7" w:rsidP="00826308">
            <w:pPr>
              <w:jc w:val="center"/>
              <w:rPr>
                <w:rFonts w:ascii="Times New Roman" w:hAnsi="Times New Roman"/>
                <w:b/>
                <w:szCs w:val="24"/>
              </w:rPr>
            </w:pPr>
            <w:r>
              <w:rPr>
                <w:rFonts w:ascii="Times New Roman" w:hAnsi="Times New Roman"/>
                <w:b/>
                <w:szCs w:val="24"/>
              </w:rPr>
              <w:t xml:space="preserve">Funcționarii cu atribuții în completarea registrului agricol vor </w:t>
            </w:r>
            <w:r>
              <w:rPr>
                <w:rFonts w:ascii="Times New Roman" w:hAnsi="Times New Roman"/>
                <w:b/>
                <w:szCs w:val="24"/>
              </w:rPr>
              <w:lastRenderedPageBreak/>
              <w:t>efectua verificări în teren privind declarațiile înregistrare la primăria municipiului Dej.</w:t>
            </w:r>
          </w:p>
        </w:tc>
        <w:tc>
          <w:tcPr>
            <w:tcW w:w="1912" w:type="dxa"/>
          </w:tcPr>
          <w:p w14:paraId="20A0FBEA" w14:textId="77777777" w:rsidR="007759B7" w:rsidRDefault="007759B7" w:rsidP="00E050BD">
            <w:pPr>
              <w:tabs>
                <w:tab w:val="left" w:pos="270"/>
              </w:tabs>
              <w:rPr>
                <w:rFonts w:ascii="Times New Roman" w:hAnsi="Times New Roman"/>
                <w:b/>
                <w:szCs w:val="24"/>
              </w:rPr>
            </w:pPr>
            <w:r>
              <w:rPr>
                <w:rFonts w:ascii="Times New Roman" w:hAnsi="Times New Roman"/>
                <w:b/>
                <w:szCs w:val="24"/>
              </w:rPr>
              <w:lastRenderedPageBreak/>
              <w:t xml:space="preserve">De două ori pe </w:t>
            </w:r>
            <w:commentRangeStart w:id="1"/>
            <w:r>
              <w:rPr>
                <w:rFonts w:ascii="Times New Roman" w:hAnsi="Times New Roman"/>
                <w:b/>
                <w:szCs w:val="24"/>
              </w:rPr>
              <w:t>lună</w:t>
            </w:r>
            <w:commentRangeEnd w:id="1"/>
            <w:r w:rsidR="00E17AE2">
              <w:rPr>
                <w:rStyle w:val="Referincomentariu"/>
              </w:rPr>
              <w:commentReference w:id="1"/>
            </w:r>
            <w:r>
              <w:rPr>
                <w:rFonts w:ascii="Times New Roman" w:hAnsi="Times New Roman"/>
                <w:b/>
                <w:szCs w:val="24"/>
              </w:rPr>
              <w:t>.</w:t>
            </w:r>
          </w:p>
        </w:tc>
        <w:tc>
          <w:tcPr>
            <w:tcW w:w="1905" w:type="dxa"/>
          </w:tcPr>
          <w:p w14:paraId="5AED0C82" w14:textId="77777777" w:rsidR="007759B7" w:rsidRDefault="007759B7" w:rsidP="007759B7">
            <w:pPr>
              <w:rPr>
                <w:rFonts w:ascii="Times New Roman" w:hAnsi="Times New Roman"/>
                <w:b/>
                <w:szCs w:val="24"/>
              </w:rPr>
            </w:pPr>
            <w:r>
              <w:rPr>
                <w:rFonts w:ascii="Times New Roman" w:hAnsi="Times New Roman"/>
                <w:b/>
                <w:szCs w:val="24"/>
              </w:rPr>
              <w:t>OG 28/2008 și Norme tehnice de completare.</w:t>
            </w:r>
          </w:p>
        </w:tc>
        <w:tc>
          <w:tcPr>
            <w:tcW w:w="2012" w:type="dxa"/>
          </w:tcPr>
          <w:p w14:paraId="5305C286" w14:textId="77777777" w:rsidR="00E17AE2" w:rsidRPr="001366FF" w:rsidRDefault="00E17AE2" w:rsidP="00E17AE2">
            <w:pPr>
              <w:jc w:val="center"/>
              <w:rPr>
                <w:rFonts w:ascii="Times New Roman" w:hAnsi="Times New Roman"/>
                <w:b/>
                <w:szCs w:val="24"/>
              </w:rPr>
            </w:pPr>
            <w:r w:rsidRPr="001366FF">
              <w:rPr>
                <w:rFonts w:ascii="Times New Roman" w:hAnsi="Times New Roman"/>
                <w:b/>
                <w:szCs w:val="24"/>
              </w:rPr>
              <w:t>Tarta Ioan</w:t>
            </w:r>
          </w:p>
          <w:p w14:paraId="1F046CB8" w14:textId="77777777" w:rsidR="00E17AE2" w:rsidRPr="001366FF" w:rsidRDefault="00E17AE2" w:rsidP="00E17AE2">
            <w:pPr>
              <w:jc w:val="center"/>
              <w:rPr>
                <w:rFonts w:ascii="Times New Roman" w:hAnsi="Times New Roman"/>
                <w:b/>
                <w:szCs w:val="24"/>
              </w:rPr>
            </w:pPr>
            <w:r w:rsidRPr="001366FF">
              <w:rPr>
                <w:rFonts w:ascii="Times New Roman" w:hAnsi="Times New Roman"/>
                <w:b/>
                <w:szCs w:val="24"/>
              </w:rPr>
              <w:t>Suciu Loredana</w:t>
            </w:r>
          </w:p>
          <w:p w14:paraId="07CB80C0" w14:textId="77777777" w:rsidR="00E17AE2" w:rsidRPr="001366FF" w:rsidRDefault="00E17AE2" w:rsidP="00E17AE2">
            <w:pPr>
              <w:jc w:val="center"/>
              <w:rPr>
                <w:rFonts w:ascii="Times New Roman" w:hAnsi="Times New Roman"/>
                <w:b/>
                <w:szCs w:val="24"/>
              </w:rPr>
            </w:pPr>
            <w:r w:rsidRPr="001366FF">
              <w:rPr>
                <w:rFonts w:ascii="Times New Roman" w:hAnsi="Times New Roman"/>
                <w:b/>
                <w:szCs w:val="24"/>
              </w:rPr>
              <w:t>Grad Alexandru</w:t>
            </w:r>
          </w:p>
          <w:p w14:paraId="2516F82E" w14:textId="77777777" w:rsidR="007759B7" w:rsidRDefault="00E17AE2" w:rsidP="00E17AE2">
            <w:pPr>
              <w:jc w:val="center"/>
              <w:rPr>
                <w:rFonts w:ascii="Times New Roman" w:hAnsi="Times New Roman"/>
                <w:b/>
                <w:szCs w:val="24"/>
              </w:rPr>
            </w:pPr>
            <w:r w:rsidRPr="001366FF">
              <w:rPr>
                <w:rFonts w:ascii="Times New Roman" w:hAnsi="Times New Roman"/>
                <w:b/>
                <w:szCs w:val="24"/>
              </w:rPr>
              <w:t>Oprișan Zoltan</w:t>
            </w:r>
          </w:p>
        </w:tc>
      </w:tr>
      <w:tr w:rsidR="00E17AE2" w:rsidRPr="001366FF" w14:paraId="40168193" w14:textId="77777777" w:rsidTr="00DA534B">
        <w:tc>
          <w:tcPr>
            <w:tcW w:w="1129" w:type="dxa"/>
          </w:tcPr>
          <w:p w14:paraId="774A42F1" w14:textId="77777777" w:rsidR="00E17AE2" w:rsidRDefault="002101C5" w:rsidP="00826308">
            <w:pPr>
              <w:jc w:val="center"/>
              <w:rPr>
                <w:rFonts w:ascii="Times New Roman" w:hAnsi="Times New Roman"/>
                <w:b/>
                <w:szCs w:val="24"/>
              </w:rPr>
            </w:pPr>
            <w:r>
              <w:rPr>
                <w:rFonts w:ascii="Times New Roman" w:hAnsi="Times New Roman"/>
                <w:b/>
                <w:szCs w:val="24"/>
              </w:rPr>
              <w:t>10</w:t>
            </w:r>
            <w:r w:rsidR="00E17AE2">
              <w:rPr>
                <w:rFonts w:ascii="Times New Roman" w:hAnsi="Times New Roman"/>
                <w:b/>
                <w:szCs w:val="24"/>
              </w:rPr>
              <w:t>.</w:t>
            </w:r>
          </w:p>
        </w:tc>
        <w:tc>
          <w:tcPr>
            <w:tcW w:w="2670" w:type="dxa"/>
          </w:tcPr>
          <w:p w14:paraId="76F706F7" w14:textId="77777777" w:rsidR="00E17AE2" w:rsidRDefault="00E17AE2" w:rsidP="00826308">
            <w:pPr>
              <w:jc w:val="center"/>
              <w:rPr>
                <w:rFonts w:ascii="Times New Roman" w:hAnsi="Times New Roman"/>
                <w:b/>
                <w:szCs w:val="24"/>
              </w:rPr>
            </w:pPr>
            <w:r>
              <w:rPr>
                <w:rFonts w:ascii="Times New Roman" w:hAnsi="Times New Roman"/>
                <w:b/>
                <w:szCs w:val="24"/>
              </w:rPr>
              <w:t>Se vor aplica sancțiunile prevăzute de lege în cazurile în care, în urma verificărilor efectuate în teren, se constată declararea de date neconforme cu realitate, refuzul de declarare, nedeclararea în termenele stabilite  și în forma solicitată a datelor care fac obiectul registrului agricol, în condițiile legii.</w:t>
            </w:r>
          </w:p>
        </w:tc>
        <w:tc>
          <w:tcPr>
            <w:tcW w:w="1912" w:type="dxa"/>
          </w:tcPr>
          <w:p w14:paraId="7DD335D3" w14:textId="77777777" w:rsidR="00E17AE2" w:rsidRDefault="00E17AE2" w:rsidP="00E050BD">
            <w:pPr>
              <w:tabs>
                <w:tab w:val="left" w:pos="270"/>
              </w:tabs>
              <w:rPr>
                <w:rFonts w:ascii="Times New Roman" w:hAnsi="Times New Roman"/>
                <w:b/>
                <w:szCs w:val="24"/>
              </w:rPr>
            </w:pPr>
            <w:r>
              <w:rPr>
                <w:rFonts w:ascii="Times New Roman" w:hAnsi="Times New Roman"/>
                <w:b/>
                <w:szCs w:val="24"/>
              </w:rPr>
              <w:t>permanent</w:t>
            </w:r>
          </w:p>
        </w:tc>
        <w:tc>
          <w:tcPr>
            <w:tcW w:w="1905" w:type="dxa"/>
          </w:tcPr>
          <w:p w14:paraId="2AC4E8D9" w14:textId="77777777" w:rsidR="00E17AE2" w:rsidRDefault="00E17AE2" w:rsidP="007759B7">
            <w:pPr>
              <w:rPr>
                <w:rFonts w:ascii="Times New Roman" w:hAnsi="Times New Roman"/>
                <w:b/>
                <w:szCs w:val="24"/>
              </w:rPr>
            </w:pPr>
            <w:r>
              <w:rPr>
                <w:rFonts w:ascii="Times New Roman" w:hAnsi="Times New Roman"/>
                <w:b/>
                <w:szCs w:val="24"/>
              </w:rPr>
              <w:t>Norme tehnice de completare</w:t>
            </w:r>
          </w:p>
        </w:tc>
        <w:tc>
          <w:tcPr>
            <w:tcW w:w="2012" w:type="dxa"/>
          </w:tcPr>
          <w:p w14:paraId="5F2596C9" w14:textId="77777777" w:rsidR="00E17AE2" w:rsidRPr="001366FF" w:rsidRDefault="00E17AE2" w:rsidP="00E17AE2">
            <w:pPr>
              <w:jc w:val="center"/>
              <w:rPr>
                <w:rFonts w:ascii="Times New Roman" w:hAnsi="Times New Roman"/>
                <w:b/>
                <w:szCs w:val="24"/>
              </w:rPr>
            </w:pPr>
            <w:r>
              <w:rPr>
                <w:rFonts w:ascii="Times New Roman" w:hAnsi="Times New Roman"/>
                <w:b/>
                <w:szCs w:val="24"/>
              </w:rPr>
              <w:t>Primar, prin funcționarii din structurile cu atribuții.</w:t>
            </w:r>
          </w:p>
        </w:tc>
      </w:tr>
    </w:tbl>
    <w:p w14:paraId="3A75B51A" w14:textId="77777777" w:rsidR="00826308" w:rsidRDefault="00826308" w:rsidP="00826308">
      <w:pPr>
        <w:jc w:val="center"/>
        <w:rPr>
          <w:rFonts w:ascii="Times New Roman" w:hAnsi="Times New Roman"/>
          <w:b/>
          <w:szCs w:val="24"/>
        </w:rPr>
      </w:pPr>
    </w:p>
    <w:p w14:paraId="4D31704C" w14:textId="77777777" w:rsidR="00260D50" w:rsidRDefault="00260D50" w:rsidP="00826308">
      <w:pPr>
        <w:jc w:val="center"/>
        <w:rPr>
          <w:rFonts w:ascii="Times New Roman" w:hAnsi="Times New Roman"/>
          <w:b/>
          <w:szCs w:val="24"/>
        </w:rPr>
      </w:pPr>
    </w:p>
    <w:p w14:paraId="7CADFD7B" w14:textId="77777777" w:rsidR="00260D50" w:rsidRDefault="00260D50" w:rsidP="00826308">
      <w:pPr>
        <w:jc w:val="center"/>
        <w:rPr>
          <w:rFonts w:ascii="Times New Roman" w:hAnsi="Times New Roman"/>
          <w:b/>
          <w:szCs w:val="24"/>
        </w:rPr>
      </w:pPr>
    </w:p>
    <w:p w14:paraId="39E24AC6" w14:textId="77777777" w:rsidR="00260D50" w:rsidRDefault="00260D50" w:rsidP="00826308">
      <w:pPr>
        <w:jc w:val="center"/>
        <w:rPr>
          <w:rFonts w:ascii="Times New Roman" w:hAnsi="Times New Roman"/>
          <w:b/>
          <w:szCs w:val="24"/>
        </w:rPr>
      </w:pPr>
    </w:p>
    <w:p w14:paraId="395B67C5" w14:textId="77777777" w:rsidR="00260D50" w:rsidRPr="001366FF" w:rsidRDefault="00260D50" w:rsidP="00826308">
      <w:pPr>
        <w:jc w:val="center"/>
        <w:rPr>
          <w:rFonts w:ascii="Times New Roman" w:hAnsi="Times New Roman"/>
          <w:b/>
          <w:szCs w:val="24"/>
        </w:rPr>
      </w:pPr>
    </w:p>
    <w:p w14:paraId="50B171F9" w14:textId="28A26803" w:rsidR="00A72D23" w:rsidRDefault="00260D50" w:rsidP="00260D50">
      <w:pPr>
        <w:pStyle w:val="NormalWeb"/>
        <w:spacing w:before="0" w:beforeAutospacing="0" w:after="240" w:afterAutospacing="0"/>
        <w:rPr>
          <w:bCs/>
          <w:lang w:val="en-GB"/>
        </w:rPr>
      </w:pPr>
      <w:r>
        <w:rPr>
          <w:bCs/>
          <w:lang w:val="en-GB"/>
        </w:rPr>
        <w:t xml:space="preserve">                        </w:t>
      </w:r>
      <w:r w:rsidR="00B52468">
        <w:rPr>
          <w:bCs/>
          <w:lang w:val="en-GB"/>
        </w:rPr>
        <w:t xml:space="preserve">PRIMAR                                                                   </w:t>
      </w:r>
      <w:proofErr w:type="gramStart"/>
      <w:r w:rsidR="00B52468">
        <w:rPr>
          <w:bCs/>
          <w:lang w:val="en-GB"/>
        </w:rPr>
        <w:t>SECRETAR  GENERAL</w:t>
      </w:r>
      <w:proofErr w:type="gramEnd"/>
    </w:p>
    <w:p w14:paraId="4A458440" w14:textId="7C900B12" w:rsidR="00B52468" w:rsidRPr="001366FF" w:rsidRDefault="00260D50" w:rsidP="00260D50">
      <w:pPr>
        <w:pStyle w:val="NormalWeb"/>
        <w:spacing w:before="0" w:beforeAutospacing="0" w:after="240" w:afterAutospacing="0"/>
        <w:rPr>
          <w:bCs/>
          <w:lang w:val="en-GB"/>
        </w:rPr>
      </w:pPr>
      <w:r>
        <w:rPr>
          <w:bCs/>
          <w:lang w:val="en-GB"/>
        </w:rPr>
        <w:t xml:space="preserve">                   </w:t>
      </w:r>
      <w:r w:rsidR="00B52468">
        <w:rPr>
          <w:bCs/>
          <w:lang w:val="en-GB"/>
        </w:rPr>
        <w:t xml:space="preserve">MORAR COSTAN                                                   </w:t>
      </w:r>
      <w:r w:rsidR="00183E0E">
        <w:rPr>
          <w:bCs/>
          <w:lang w:val="en-GB"/>
        </w:rPr>
        <w:t xml:space="preserve">      </w:t>
      </w:r>
      <w:r w:rsidR="00B52468">
        <w:rPr>
          <w:bCs/>
          <w:lang w:val="en-GB"/>
        </w:rPr>
        <w:t xml:space="preserve">  POP CRISTINA</w:t>
      </w:r>
    </w:p>
    <w:sectPr w:rsidR="00B52468" w:rsidRPr="001366FF" w:rsidSect="009C5F07">
      <w:footerReference w:type="default" r:id="rId14"/>
      <w:headerReference w:type="first" r:id="rId15"/>
      <w:footerReference w:type="first" r:id="rId16"/>
      <w:pgSz w:w="11906" w:h="16838" w:code="9"/>
      <w:pgMar w:top="851" w:right="1134" w:bottom="851"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ristina.Pop" w:date="2026-03-10T10:09:00Z" w:initials="C">
    <w:p w14:paraId="616FF410" w14:textId="77777777" w:rsidR="00E17AE2" w:rsidRDefault="00E17AE2">
      <w:pPr>
        <w:pStyle w:val="Textcomentariu"/>
      </w:pPr>
      <w:r>
        <w:rPr>
          <w:rStyle w:val="Referincomentariu"/>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FF4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F5CBF" w14:textId="77777777" w:rsidR="0098137B" w:rsidRDefault="0098137B">
      <w:r>
        <w:separator/>
      </w:r>
    </w:p>
  </w:endnote>
  <w:endnote w:type="continuationSeparator" w:id="0">
    <w:p w14:paraId="38341E6C" w14:textId="77777777" w:rsidR="0098137B" w:rsidRDefault="009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1E143" w14:textId="77777777" w:rsidR="00842046" w:rsidRPr="00272CD7" w:rsidRDefault="004F3874">
    <w:pPr>
      <w:pStyle w:val="Subsol"/>
      <w:rPr>
        <w:rFonts w:ascii="Verdana" w:hAnsi="Verdana"/>
        <w:sz w:val="20"/>
      </w:rPr>
    </w:pPr>
    <w:r>
      <w:rPr>
        <w:rFonts w:ascii="Verdana" w:hAnsi="Verdana"/>
        <w:noProof/>
        <w:sz w:val="20"/>
      </w:rPr>
      <w:fldChar w:fldCharType="begin"/>
    </w:r>
    <w:r>
      <w:rPr>
        <w:rFonts w:ascii="Verdana" w:hAnsi="Verdana"/>
        <w:noProof/>
        <w:sz w:val="20"/>
      </w:rPr>
      <w:instrText xml:space="preserve"> USERINITIALS   \* MERGEFORMAT </w:instrText>
    </w:r>
    <w:r>
      <w:rPr>
        <w:rFonts w:ascii="Verdana" w:hAnsi="Verdana"/>
        <w:noProof/>
        <w:sz w:val="20"/>
      </w:rPr>
      <w:fldChar w:fldCharType="separate"/>
    </w:r>
    <w:r w:rsidR="0089657D">
      <w:rPr>
        <w:rFonts w:ascii="Verdana" w:hAnsi="Verdana"/>
        <w:noProof/>
        <w:sz w:val="20"/>
      </w:rPr>
      <w:t>C</w:t>
    </w:r>
    <w:r>
      <w:rPr>
        <w:rFonts w:ascii="Verdana" w:hAnsi="Verdana"/>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73DE" w14:textId="77777777" w:rsidR="00842046" w:rsidRPr="001813AD" w:rsidRDefault="004F3874" w:rsidP="007C25BD">
    <w:pPr>
      <w:pStyle w:val="Subsol"/>
      <w:tabs>
        <w:tab w:val="center" w:pos="4819"/>
      </w:tabs>
      <w:rPr>
        <w:rFonts w:ascii="Verdana" w:hAnsi="Verdana"/>
        <w:color w:val="808080"/>
        <w:sz w:val="20"/>
        <w:lang w:val="en-US"/>
      </w:rPr>
    </w:pPr>
    <w:r>
      <w:rPr>
        <w:rFonts w:ascii="Verdana" w:hAnsi="Verdana"/>
        <w:noProof/>
        <w:color w:val="808080"/>
        <w:sz w:val="20"/>
        <w:lang w:val="en-US"/>
      </w:rPr>
      <w:fldChar w:fldCharType="begin"/>
    </w:r>
    <w:r>
      <w:rPr>
        <w:rFonts w:ascii="Verdana" w:hAnsi="Verdana"/>
        <w:noProof/>
        <w:color w:val="808080"/>
        <w:sz w:val="20"/>
        <w:lang w:val="en-US"/>
      </w:rPr>
      <w:instrText xml:space="preserve"> USERINITIALS  \* Upper  \* MERGEFORMAT </w:instrText>
    </w:r>
    <w:r>
      <w:rPr>
        <w:rFonts w:ascii="Verdana" w:hAnsi="Verdana"/>
        <w:noProof/>
        <w:color w:val="808080"/>
        <w:sz w:val="20"/>
        <w:lang w:val="en-US"/>
      </w:rPr>
      <w:fldChar w:fldCharType="separate"/>
    </w:r>
    <w:r w:rsidR="0089657D">
      <w:rPr>
        <w:rFonts w:ascii="Verdana" w:hAnsi="Verdana"/>
        <w:noProof/>
        <w:color w:val="808080"/>
        <w:sz w:val="20"/>
        <w:lang w:val="en-US"/>
      </w:rPr>
      <w:t>C</w:t>
    </w:r>
    <w:r>
      <w:rPr>
        <w:rFonts w:ascii="Verdana" w:hAnsi="Verdana"/>
        <w:noProof/>
        <w:color w:val="808080"/>
        <w:sz w:val="20"/>
        <w:lang w:val="en-US"/>
      </w:rPr>
      <w:fldChar w:fldCharType="end"/>
    </w:r>
    <w:r w:rsidR="00842046">
      <w:rPr>
        <w:rFonts w:ascii="Verdana" w:hAnsi="Verdana"/>
        <w:color w:val="808080"/>
        <w:sz w:val="20"/>
        <w:lang w:val="en-US"/>
      </w:rPr>
      <w:t>/2ex</w:t>
    </w:r>
    <w:r w:rsidR="00842046" w:rsidRPr="001813AD">
      <w:rPr>
        <w:rFonts w:ascii="Verdana" w:hAnsi="Verdana"/>
        <w:color w:val="808080"/>
        <w:sz w:val="20"/>
        <w:lang w:val="en-US"/>
      </w:rPr>
      <w:tab/>
      <w:t>www.primariadej.ro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C6A6C" w14:textId="77777777" w:rsidR="0098137B" w:rsidRDefault="0098137B">
      <w:r>
        <w:separator/>
      </w:r>
    </w:p>
  </w:footnote>
  <w:footnote w:type="continuationSeparator" w:id="0">
    <w:p w14:paraId="5383C70F" w14:textId="77777777" w:rsidR="0098137B" w:rsidRDefault="0098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C79C" w14:textId="77777777" w:rsidR="00842046" w:rsidRDefault="00C600ED" w:rsidP="00842046">
    <w:pPr>
      <w:jc w:val="center"/>
      <w:rPr>
        <w:rFonts w:ascii="Tahoma" w:hAnsi="Tahoma" w:cs="Tahoma"/>
        <w:b/>
        <w:color w:val="000000"/>
        <w:sz w:val="22"/>
        <w:lang w:val="fr-FR"/>
      </w:rPr>
    </w:pPr>
    <w:r>
      <w:rPr>
        <w:rFonts w:ascii="Tahoma" w:hAnsi="Tahoma" w:cs="Tahoma"/>
        <w:b/>
        <w:noProof/>
        <w:color w:val="000000"/>
        <w:sz w:val="22"/>
        <w:lang w:val="en-GB" w:eastAsia="en-GB"/>
      </w:rPr>
      <w:drawing>
        <wp:inline distT="0" distB="0" distL="0" distR="0" wp14:anchorId="320757AE" wp14:editId="5EBB6B80">
          <wp:extent cx="474345" cy="733425"/>
          <wp:effectExtent l="0" t="0" r="1905" b="9525"/>
          <wp:docPr id="1" name="Imagine 1"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 m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733425"/>
                  </a:xfrm>
                  <a:prstGeom prst="rect">
                    <a:avLst/>
                  </a:prstGeom>
                  <a:noFill/>
                  <a:ln>
                    <a:noFill/>
                  </a:ln>
                </pic:spPr>
              </pic:pic>
            </a:graphicData>
          </a:graphic>
        </wp:inline>
      </w:drawing>
    </w:r>
    <w:r>
      <w:rPr>
        <w:rFonts w:ascii="Tahoma" w:hAnsi="Tahoma" w:cs="Tahoma"/>
        <w:b/>
        <w:noProof/>
        <w:color w:val="000000"/>
        <w:sz w:val="22"/>
        <w:lang w:val="en-GB" w:eastAsia="en-GB"/>
      </w:rPr>
      <w:drawing>
        <wp:inline distT="0" distB="0" distL="0" distR="0" wp14:anchorId="5717FDAB" wp14:editId="4E6B5FBD">
          <wp:extent cx="8890" cy="8890"/>
          <wp:effectExtent l="0" t="0" r="0" b="0"/>
          <wp:docPr id="2" name="Imagine 2" descr="Stema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m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236EB40B" w14:textId="77777777" w:rsidR="00842046" w:rsidRPr="005B739C" w:rsidRDefault="00842046" w:rsidP="00272CD7">
    <w:pPr>
      <w:pStyle w:val="Titlu1"/>
      <w:pBdr>
        <w:bottom w:val="none" w:sz="0" w:space="0" w:color="auto"/>
      </w:pBdr>
      <w:ind w:left="0"/>
      <w:jc w:val="center"/>
      <w:rPr>
        <w:rFonts w:ascii="Verdana" w:hAnsi="Verdana" w:cs="Tahoma"/>
        <w:color w:val="333333"/>
        <w:sz w:val="22"/>
        <w:szCs w:val="22"/>
        <w:lang w:val="fr-FR"/>
      </w:rPr>
    </w:pPr>
    <w:r w:rsidRPr="005B739C">
      <w:rPr>
        <w:rFonts w:ascii="Verdana" w:hAnsi="Verdana" w:cs="Tahoma"/>
        <w:color w:val="333333"/>
        <w:sz w:val="22"/>
        <w:szCs w:val="22"/>
        <w:lang w:val="fr-FR"/>
      </w:rPr>
      <w:t>MUNICIPIUL DEJ</w:t>
    </w:r>
  </w:p>
  <w:p w14:paraId="68FDD3F3" w14:textId="77777777" w:rsidR="00842046" w:rsidRPr="005B739C" w:rsidRDefault="00842046" w:rsidP="001813AD">
    <w:pPr>
      <w:pBdr>
        <w:bottom w:val="single" w:sz="4" w:space="1" w:color="auto"/>
      </w:pBdr>
      <w:jc w:val="center"/>
      <w:rPr>
        <w:rFonts w:ascii="Verdana" w:hAnsi="Verdana"/>
        <w:color w:val="333333"/>
        <w:sz w:val="20"/>
        <w:lang w:val="fr-FR"/>
      </w:rPr>
    </w:pPr>
    <w:r w:rsidRPr="005B739C">
      <w:rPr>
        <w:rFonts w:ascii="Verdana" w:hAnsi="Verdana"/>
        <w:color w:val="333333"/>
        <w:sz w:val="20"/>
        <w:lang w:val="fr-FR"/>
      </w:rPr>
      <w:t>Str. 1 Mai nr. 2, Tel.: 0264/211790*, Fax 0264/</w:t>
    </w:r>
    <w:r w:rsidR="00466DFF" w:rsidRPr="00466DFF">
      <w:rPr>
        <w:rFonts w:ascii="Verdana" w:hAnsi="Verdana"/>
        <w:color w:val="333333"/>
        <w:sz w:val="20"/>
        <w:lang w:val="fr-FR"/>
      </w:rPr>
      <w:t>212388</w:t>
    </w:r>
    <w:r w:rsidRPr="005B739C">
      <w:rPr>
        <w:rFonts w:ascii="Verdana" w:hAnsi="Verdana"/>
        <w:color w:val="333333"/>
        <w:sz w:val="20"/>
        <w:lang w:val="fr-FR"/>
      </w:rPr>
      <w:t xml:space="preserve">, E-mail: </w:t>
    </w:r>
    <w:hyperlink r:id="rId3" w:history="1">
      <w:r w:rsidRPr="005B739C">
        <w:rPr>
          <w:rStyle w:val="Hyperlink"/>
          <w:rFonts w:ascii="Verdana" w:hAnsi="Verdana" w:cs="Tahoma"/>
          <w:color w:val="333333"/>
          <w:sz w:val="20"/>
          <w:lang w:val="fr-FR"/>
        </w:rPr>
        <w:t>primaria@dej.ro</w:t>
      </w:r>
    </w:hyperlink>
  </w:p>
  <w:p w14:paraId="6CB8F5D4" w14:textId="77777777" w:rsidR="00842046" w:rsidRDefault="008420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C1F0B"/>
    <w:multiLevelType w:val="hybridMultilevel"/>
    <w:tmpl w:val="130E6610"/>
    <w:lvl w:ilvl="0" w:tplc="E2F8F852">
      <w:start w:val="1"/>
      <w:numFmt w:val="upperRoman"/>
      <w:lvlText w:val="%1."/>
      <w:lvlJc w:val="left"/>
      <w:pPr>
        <w:ind w:left="1137" w:hanging="72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 w15:restartNumberingAfterBreak="0">
    <w:nsid w:val="464809ED"/>
    <w:multiLevelType w:val="hybridMultilevel"/>
    <w:tmpl w:val="C9D209F6"/>
    <w:lvl w:ilvl="0" w:tplc="4B4E57E8">
      <w:start w:val="1"/>
      <w:numFmt w:val="bullet"/>
      <w:lvlText w:val="-"/>
      <w:lvlJc w:val="left"/>
      <w:pPr>
        <w:ind w:left="1857" w:hanging="360"/>
      </w:pPr>
      <w:rPr>
        <w:rFonts w:ascii="Times New Roman" w:eastAsia="Times New Roman" w:hAnsi="Times New Roman" w:cs="Times New Roman" w:hint="default"/>
      </w:rPr>
    </w:lvl>
    <w:lvl w:ilvl="1" w:tplc="08090003">
      <w:start w:val="1"/>
      <w:numFmt w:val="bullet"/>
      <w:lvlText w:val="o"/>
      <w:lvlJc w:val="left"/>
      <w:pPr>
        <w:ind w:left="2577" w:hanging="360"/>
      </w:pPr>
      <w:rPr>
        <w:rFonts w:ascii="Courier New" w:hAnsi="Courier New" w:cs="Courier New" w:hint="default"/>
      </w:rPr>
    </w:lvl>
    <w:lvl w:ilvl="2" w:tplc="08090005">
      <w:start w:val="1"/>
      <w:numFmt w:val="bullet"/>
      <w:lvlText w:val=""/>
      <w:lvlJc w:val="left"/>
      <w:pPr>
        <w:ind w:left="3297" w:hanging="360"/>
      </w:pPr>
      <w:rPr>
        <w:rFonts w:ascii="Wingdings" w:hAnsi="Wingdings" w:hint="default"/>
      </w:rPr>
    </w:lvl>
    <w:lvl w:ilvl="3" w:tplc="08090001">
      <w:start w:val="1"/>
      <w:numFmt w:val="bullet"/>
      <w:lvlText w:val=""/>
      <w:lvlJc w:val="left"/>
      <w:pPr>
        <w:ind w:left="4017" w:hanging="360"/>
      </w:pPr>
      <w:rPr>
        <w:rFonts w:ascii="Symbol" w:hAnsi="Symbol" w:hint="default"/>
      </w:rPr>
    </w:lvl>
    <w:lvl w:ilvl="4" w:tplc="08090003">
      <w:start w:val="1"/>
      <w:numFmt w:val="bullet"/>
      <w:lvlText w:val="o"/>
      <w:lvlJc w:val="left"/>
      <w:pPr>
        <w:ind w:left="4737" w:hanging="360"/>
      </w:pPr>
      <w:rPr>
        <w:rFonts w:ascii="Courier New" w:hAnsi="Courier New" w:cs="Courier New" w:hint="default"/>
      </w:rPr>
    </w:lvl>
    <w:lvl w:ilvl="5" w:tplc="08090005">
      <w:start w:val="1"/>
      <w:numFmt w:val="bullet"/>
      <w:lvlText w:val=""/>
      <w:lvlJc w:val="left"/>
      <w:pPr>
        <w:ind w:left="5457" w:hanging="360"/>
      </w:pPr>
      <w:rPr>
        <w:rFonts w:ascii="Wingdings" w:hAnsi="Wingdings" w:hint="default"/>
      </w:rPr>
    </w:lvl>
    <w:lvl w:ilvl="6" w:tplc="08090001">
      <w:start w:val="1"/>
      <w:numFmt w:val="bullet"/>
      <w:lvlText w:val=""/>
      <w:lvlJc w:val="left"/>
      <w:pPr>
        <w:ind w:left="6177" w:hanging="360"/>
      </w:pPr>
      <w:rPr>
        <w:rFonts w:ascii="Symbol" w:hAnsi="Symbol" w:hint="default"/>
      </w:rPr>
    </w:lvl>
    <w:lvl w:ilvl="7" w:tplc="08090003">
      <w:start w:val="1"/>
      <w:numFmt w:val="bullet"/>
      <w:lvlText w:val="o"/>
      <w:lvlJc w:val="left"/>
      <w:pPr>
        <w:ind w:left="6897" w:hanging="360"/>
      </w:pPr>
      <w:rPr>
        <w:rFonts w:ascii="Courier New" w:hAnsi="Courier New" w:cs="Courier New" w:hint="default"/>
      </w:rPr>
    </w:lvl>
    <w:lvl w:ilvl="8" w:tplc="08090005">
      <w:start w:val="1"/>
      <w:numFmt w:val="bullet"/>
      <w:lvlText w:val=""/>
      <w:lvlJc w:val="left"/>
      <w:pPr>
        <w:ind w:left="7617" w:hanging="360"/>
      </w:pPr>
      <w:rPr>
        <w:rFonts w:ascii="Wingdings" w:hAnsi="Wingdings" w:hint="default"/>
      </w:rPr>
    </w:lvl>
  </w:abstractNum>
  <w:abstractNum w:abstractNumId="2" w15:restartNumberingAfterBreak="0">
    <w:nsid w:val="65EB4776"/>
    <w:multiLevelType w:val="hybridMultilevel"/>
    <w:tmpl w:val="9028D9E4"/>
    <w:lvl w:ilvl="0" w:tplc="F63AD400">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29436A"/>
    <w:multiLevelType w:val="hybridMultilevel"/>
    <w:tmpl w:val="A4223A0E"/>
    <w:lvl w:ilvl="0" w:tplc="351846EE">
      <w:start w:val="1"/>
      <w:numFmt w:val="decimal"/>
      <w:lvlText w:val="%1."/>
      <w:lvlJc w:val="left"/>
      <w:pPr>
        <w:ind w:left="1497" w:hanging="360"/>
      </w:pPr>
    </w:lvl>
    <w:lvl w:ilvl="1" w:tplc="08090019">
      <w:start w:val="1"/>
      <w:numFmt w:val="lowerLetter"/>
      <w:lvlText w:val="%2."/>
      <w:lvlJc w:val="left"/>
      <w:pPr>
        <w:ind w:left="2217" w:hanging="360"/>
      </w:pPr>
    </w:lvl>
    <w:lvl w:ilvl="2" w:tplc="0809001B">
      <w:start w:val="1"/>
      <w:numFmt w:val="lowerRoman"/>
      <w:lvlText w:val="%3."/>
      <w:lvlJc w:val="right"/>
      <w:pPr>
        <w:ind w:left="2937" w:hanging="180"/>
      </w:pPr>
    </w:lvl>
    <w:lvl w:ilvl="3" w:tplc="0809000F">
      <w:start w:val="1"/>
      <w:numFmt w:val="decimal"/>
      <w:lvlText w:val="%4."/>
      <w:lvlJc w:val="left"/>
      <w:pPr>
        <w:ind w:left="3657" w:hanging="360"/>
      </w:pPr>
    </w:lvl>
    <w:lvl w:ilvl="4" w:tplc="08090019">
      <w:start w:val="1"/>
      <w:numFmt w:val="lowerLetter"/>
      <w:lvlText w:val="%5."/>
      <w:lvlJc w:val="left"/>
      <w:pPr>
        <w:ind w:left="4377" w:hanging="360"/>
      </w:pPr>
    </w:lvl>
    <w:lvl w:ilvl="5" w:tplc="0809001B">
      <w:start w:val="1"/>
      <w:numFmt w:val="lowerRoman"/>
      <w:lvlText w:val="%6."/>
      <w:lvlJc w:val="right"/>
      <w:pPr>
        <w:ind w:left="5097" w:hanging="180"/>
      </w:pPr>
    </w:lvl>
    <w:lvl w:ilvl="6" w:tplc="0809000F">
      <w:start w:val="1"/>
      <w:numFmt w:val="decimal"/>
      <w:lvlText w:val="%7."/>
      <w:lvlJc w:val="left"/>
      <w:pPr>
        <w:ind w:left="5817" w:hanging="360"/>
      </w:pPr>
    </w:lvl>
    <w:lvl w:ilvl="7" w:tplc="08090019">
      <w:start w:val="1"/>
      <w:numFmt w:val="lowerLetter"/>
      <w:lvlText w:val="%8."/>
      <w:lvlJc w:val="left"/>
      <w:pPr>
        <w:ind w:left="6537" w:hanging="360"/>
      </w:pPr>
    </w:lvl>
    <w:lvl w:ilvl="8" w:tplc="0809001B">
      <w:start w:val="1"/>
      <w:numFmt w:val="lowerRoman"/>
      <w:lvlText w:val="%9."/>
      <w:lvlJc w:val="right"/>
      <w:pPr>
        <w:ind w:left="725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Pop">
    <w15:presenceInfo w15:providerId="AD" w15:userId="S-1-5-21-1129720154-952718309-227697207-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03"/>
    <w:rsid w:val="00007F5F"/>
    <w:rsid w:val="00022766"/>
    <w:rsid w:val="000322B7"/>
    <w:rsid w:val="00055F4D"/>
    <w:rsid w:val="00057EBA"/>
    <w:rsid w:val="0007477C"/>
    <w:rsid w:val="00077103"/>
    <w:rsid w:val="00080B21"/>
    <w:rsid w:val="00082743"/>
    <w:rsid w:val="000857D6"/>
    <w:rsid w:val="000B2439"/>
    <w:rsid w:val="000B4997"/>
    <w:rsid w:val="000C3C69"/>
    <w:rsid w:val="000C659C"/>
    <w:rsid w:val="000D2000"/>
    <w:rsid w:val="000F75FC"/>
    <w:rsid w:val="00102A74"/>
    <w:rsid w:val="00106951"/>
    <w:rsid w:val="00120213"/>
    <w:rsid w:val="001251CA"/>
    <w:rsid w:val="00125508"/>
    <w:rsid w:val="00135984"/>
    <w:rsid w:val="001366FF"/>
    <w:rsid w:val="00136B4B"/>
    <w:rsid w:val="00140ABC"/>
    <w:rsid w:val="00141E23"/>
    <w:rsid w:val="00144B95"/>
    <w:rsid w:val="0014696C"/>
    <w:rsid w:val="00146A51"/>
    <w:rsid w:val="00152F01"/>
    <w:rsid w:val="001550C3"/>
    <w:rsid w:val="0017733C"/>
    <w:rsid w:val="001813AD"/>
    <w:rsid w:val="00183E0E"/>
    <w:rsid w:val="00184ACD"/>
    <w:rsid w:val="001900B9"/>
    <w:rsid w:val="001A449E"/>
    <w:rsid w:val="001B144B"/>
    <w:rsid w:val="001D2E1A"/>
    <w:rsid w:val="001E691D"/>
    <w:rsid w:val="001F1F78"/>
    <w:rsid w:val="00202FE5"/>
    <w:rsid w:val="002037C1"/>
    <w:rsid w:val="002101C5"/>
    <w:rsid w:val="00226FE5"/>
    <w:rsid w:val="00227C28"/>
    <w:rsid w:val="00232AB2"/>
    <w:rsid w:val="00245017"/>
    <w:rsid w:val="00250647"/>
    <w:rsid w:val="00257C1E"/>
    <w:rsid w:val="00260D50"/>
    <w:rsid w:val="0026749C"/>
    <w:rsid w:val="00270363"/>
    <w:rsid w:val="00272CD7"/>
    <w:rsid w:val="0027622F"/>
    <w:rsid w:val="00290FE2"/>
    <w:rsid w:val="002A25BE"/>
    <w:rsid w:val="002B5075"/>
    <w:rsid w:val="002B7C1D"/>
    <w:rsid w:val="002C0A83"/>
    <w:rsid w:val="002C0DD5"/>
    <w:rsid w:val="002C33ED"/>
    <w:rsid w:val="002D4752"/>
    <w:rsid w:val="002F2B97"/>
    <w:rsid w:val="003019CE"/>
    <w:rsid w:val="003510BB"/>
    <w:rsid w:val="00367E76"/>
    <w:rsid w:val="0038410B"/>
    <w:rsid w:val="0039263F"/>
    <w:rsid w:val="003F70A7"/>
    <w:rsid w:val="004048E0"/>
    <w:rsid w:val="00410C3D"/>
    <w:rsid w:val="00417628"/>
    <w:rsid w:val="00427496"/>
    <w:rsid w:val="00447787"/>
    <w:rsid w:val="00455D43"/>
    <w:rsid w:val="00461597"/>
    <w:rsid w:val="00466DFF"/>
    <w:rsid w:val="0047445C"/>
    <w:rsid w:val="00483A29"/>
    <w:rsid w:val="00490785"/>
    <w:rsid w:val="0049079A"/>
    <w:rsid w:val="00492070"/>
    <w:rsid w:val="0049292C"/>
    <w:rsid w:val="004A1294"/>
    <w:rsid w:val="004B4AF9"/>
    <w:rsid w:val="004E722E"/>
    <w:rsid w:val="004F3874"/>
    <w:rsid w:val="004F426D"/>
    <w:rsid w:val="00504398"/>
    <w:rsid w:val="0051796F"/>
    <w:rsid w:val="00523AA3"/>
    <w:rsid w:val="005431E2"/>
    <w:rsid w:val="00550965"/>
    <w:rsid w:val="005534E4"/>
    <w:rsid w:val="00553E1F"/>
    <w:rsid w:val="00592A20"/>
    <w:rsid w:val="005A005E"/>
    <w:rsid w:val="005B6A70"/>
    <w:rsid w:val="005B739C"/>
    <w:rsid w:val="005C1797"/>
    <w:rsid w:val="005E16AC"/>
    <w:rsid w:val="005E7842"/>
    <w:rsid w:val="0060794E"/>
    <w:rsid w:val="00614179"/>
    <w:rsid w:val="0062039E"/>
    <w:rsid w:val="006211DC"/>
    <w:rsid w:val="006213C4"/>
    <w:rsid w:val="006226BB"/>
    <w:rsid w:val="006263B9"/>
    <w:rsid w:val="0062760F"/>
    <w:rsid w:val="00654FB0"/>
    <w:rsid w:val="00661A6F"/>
    <w:rsid w:val="006632F6"/>
    <w:rsid w:val="00681C9A"/>
    <w:rsid w:val="00683ADD"/>
    <w:rsid w:val="006B1270"/>
    <w:rsid w:val="006D5CD6"/>
    <w:rsid w:val="006D7A75"/>
    <w:rsid w:val="006E374C"/>
    <w:rsid w:val="006F5575"/>
    <w:rsid w:val="00705D59"/>
    <w:rsid w:val="007136ED"/>
    <w:rsid w:val="00740BA1"/>
    <w:rsid w:val="007579B3"/>
    <w:rsid w:val="00757C0D"/>
    <w:rsid w:val="00760175"/>
    <w:rsid w:val="007759B7"/>
    <w:rsid w:val="00782C5F"/>
    <w:rsid w:val="00783846"/>
    <w:rsid w:val="0079332F"/>
    <w:rsid w:val="00797144"/>
    <w:rsid w:val="007A0A25"/>
    <w:rsid w:val="007C25BD"/>
    <w:rsid w:val="007C2DE9"/>
    <w:rsid w:val="007E00DE"/>
    <w:rsid w:val="007F0441"/>
    <w:rsid w:val="007F11E8"/>
    <w:rsid w:val="007F14C0"/>
    <w:rsid w:val="007F46C1"/>
    <w:rsid w:val="00807B72"/>
    <w:rsid w:val="008127D4"/>
    <w:rsid w:val="00820821"/>
    <w:rsid w:val="00826308"/>
    <w:rsid w:val="0083778E"/>
    <w:rsid w:val="00842046"/>
    <w:rsid w:val="008457F0"/>
    <w:rsid w:val="0084586C"/>
    <w:rsid w:val="008467E7"/>
    <w:rsid w:val="008473B8"/>
    <w:rsid w:val="0085143D"/>
    <w:rsid w:val="008514C6"/>
    <w:rsid w:val="0085161B"/>
    <w:rsid w:val="00863EF1"/>
    <w:rsid w:val="00864B17"/>
    <w:rsid w:val="00872DD9"/>
    <w:rsid w:val="00883016"/>
    <w:rsid w:val="008844C6"/>
    <w:rsid w:val="0089657D"/>
    <w:rsid w:val="008A0BBD"/>
    <w:rsid w:val="008B08F9"/>
    <w:rsid w:val="008B63EF"/>
    <w:rsid w:val="008E31C9"/>
    <w:rsid w:val="008E3ACE"/>
    <w:rsid w:val="008E46E1"/>
    <w:rsid w:val="008F1AE4"/>
    <w:rsid w:val="0090740A"/>
    <w:rsid w:val="00907631"/>
    <w:rsid w:val="00912C33"/>
    <w:rsid w:val="00921054"/>
    <w:rsid w:val="00940AAD"/>
    <w:rsid w:val="0094736E"/>
    <w:rsid w:val="00954CD0"/>
    <w:rsid w:val="0098137B"/>
    <w:rsid w:val="00982247"/>
    <w:rsid w:val="00986E87"/>
    <w:rsid w:val="00992313"/>
    <w:rsid w:val="00992DA4"/>
    <w:rsid w:val="00997520"/>
    <w:rsid w:val="009A375E"/>
    <w:rsid w:val="009A6FC6"/>
    <w:rsid w:val="009C1B32"/>
    <w:rsid w:val="009C5F07"/>
    <w:rsid w:val="009D4529"/>
    <w:rsid w:val="00A02D9C"/>
    <w:rsid w:val="00A07BE8"/>
    <w:rsid w:val="00A33759"/>
    <w:rsid w:val="00A378EE"/>
    <w:rsid w:val="00A451ED"/>
    <w:rsid w:val="00A542B3"/>
    <w:rsid w:val="00A64D7D"/>
    <w:rsid w:val="00A72D23"/>
    <w:rsid w:val="00A74236"/>
    <w:rsid w:val="00A90DB4"/>
    <w:rsid w:val="00AA1B58"/>
    <w:rsid w:val="00AA3D22"/>
    <w:rsid w:val="00AC0984"/>
    <w:rsid w:val="00AD059F"/>
    <w:rsid w:val="00AF17FE"/>
    <w:rsid w:val="00AF539D"/>
    <w:rsid w:val="00B0186A"/>
    <w:rsid w:val="00B04601"/>
    <w:rsid w:val="00B051F8"/>
    <w:rsid w:val="00B30518"/>
    <w:rsid w:val="00B3709B"/>
    <w:rsid w:val="00B37218"/>
    <w:rsid w:val="00B47447"/>
    <w:rsid w:val="00B52468"/>
    <w:rsid w:val="00B664BA"/>
    <w:rsid w:val="00B77993"/>
    <w:rsid w:val="00B86E74"/>
    <w:rsid w:val="00B87D86"/>
    <w:rsid w:val="00BD38D2"/>
    <w:rsid w:val="00C0402F"/>
    <w:rsid w:val="00C063C8"/>
    <w:rsid w:val="00C12E45"/>
    <w:rsid w:val="00C1528C"/>
    <w:rsid w:val="00C157D6"/>
    <w:rsid w:val="00C30FAC"/>
    <w:rsid w:val="00C352FE"/>
    <w:rsid w:val="00C50CA5"/>
    <w:rsid w:val="00C546DB"/>
    <w:rsid w:val="00C600ED"/>
    <w:rsid w:val="00C617FE"/>
    <w:rsid w:val="00C61D1B"/>
    <w:rsid w:val="00C75BCC"/>
    <w:rsid w:val="00C75DE1"/>
    <w:rsid w:val="00C86CE3"/>
    <w:rsid w:val="00C87C3F"/>
    <w:rsid w:val="00CA4B90"/>
    <w:rsid w:val="00CB0620"/>
    <w:rsid w:val="00CC3E18"/>
    <w:rsid w:val="00CE22A5"/>
    <w:rsid w:val="00CE3119"/>
    <w:rsid w:val="00CE316F"/>
    <w:rsid w:val="00CE67F6"/>
    <w:rsid w:val="00CF0361"/>
    <w:rsid w:val="00CF6E39"/>
    <w:rsid w:val="00D11408"/>
    <w:rsid w:val="00D24E31"/>
    <w:rsid w:val="00D44E9A"/>
    <w:rsid w:val="00DA35E7"/>
    <w:rsid w:val="00DA534B"/>
    <w:rsid w:val="00DC2005"/>
    <w:rsid w:val="00DC373E"/>
    <w:rsid w:val="00DC7957"/>
    <w:rsid w:val="00DD1312"/>
    <w:rsid w:val="00DD29B7"/>
    <w:rsid w:val="00DD5911"/>
    <w:rsid w:val="00DE1A10"/>
    <w:rsid w:val="00DE2A0F"/>
    <w:rsid w:val="00DF1C92"/>
    <w:rsid w:val="00E01DF9"/>
    <w:rsid w:val="00E050BD"/>
    <w:rsid w:val="00E17AE2"/>
    <w:rsid w:val="00E24527"/>
    <w:rsid w:val="00E3390F"/>
    <w:rsid w:val="00E55A05"/>
    <w:rsid w:val="00E637CF"/>
    <w:rsid w:val="00E75ABE"/>
    <w:rsid w:val="00E77EC3"/>
    <w:rsid w:val="00E90ABA"/>
    <w:rsid w:val="00E92C8E"/>
    <w:rsid w:val="00EA5221"/>
    <w:rsid w:val="00EC5E8D"/>
    <w:rsid w:val="00EC6134"/>
    <w:rsid w:val="00EC6D14"/>
    <w:rsid w:val="00EE6F17"/>
    <w:rsid w:val="00F00C00"/>
    <w:rsid w:val="00F04C8D"/>
    <w:rsid w:val="00F06270"/>
    <w:rsid w:val="00F10EF9"/>
    <w:rsid w:val="00F1164B"/>
    <w:rsid w:val="00F156EC"/>
    <w:rsid w:val="00F16D1A"/>
    <w:rsid w:val="00F23B05"/>
    <w:rsid w:val="00F256DA"/>
    <w:rsid w:val="00F3722B"/>
    <w:rsid w:val="00F446DF"/>
    <w:rsid w:val="00F44FF1"/>
    <w:rsid w:val="00F45086"/>
    <w:rsid w:val="00F55F83"/>
    <w:rsid w:val="00F61915"/>
    <w:rsid w:val="00F61F03"/>
    <w:rsid w:val="00F802F6"/>
    <w:rsid w:val="00F8403B"/>
    <w:rsid w:val="00FA07B9"/>
    <w:rsid w:val="00FA453B"/>
    <w:rsid w:val="00FB495D"/>
    <w:rsid w:val="00FB6E74"/>
    <w:rsid w:val="00FC27CA"/>
    <w:rsid w:val="00FC64D4"/>
    <w:rsid w:val="00FE182D"/>
    <w:rsid w:val="00FE1F4C"/>
    <w:rsid w:val="00FE652D"/>
    <w:rsid w:val="00FF34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E6AB"/>
  <w15:docId w15:val="{42293BAF-E3A3-4F9C-8226-C84BDA8E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B3"/>
    <w:rPr>
      <w:rFonts w:ascii="Bookman Old Style" w:hAnsi="Bookman Old Style"/>
      <w:sz w:val="24"/>
    </w:rPr>
  </w:style>
  <w:style w:type="paragraph" w:styleId="Titlu1">
    <w:name w:val="heading 1"/>
    <w:basedOn w:val="Normal"/>
    <w:next w:val="Normal"/>
    <w:qFormat/>
    <w:rsid w:val="007579B3"/>
    <w:pPr>
      <w:keepNext/>
      <w:pBdr>
        <w:bottom w:val="thinThickSmallGap" w:sz="24" w:space="1" w:color="auto"/>
      </w:pBdr>
      <w:ind w:left="1418"/>
      <w:outlineLvl w:val="0"/>
    </w:pPr>
    <w:rPr>
      <w:b/>
      <w:noProof/>
    </w:rPr>
  </w:style>
  <w:style w:type="paragraph" w:styleId="Titlu3">
    <w:name w:val="heading 3"/>
    <w:basedOn w:val="Normal"/>
    <w:next w:val="Normal"/>
    <w:qFormat/>
    <w:rsid w:val="007579B3"/>
    <w:pPr>
      <w:keepNext/>
      <w:ind w:left="1560"/>
      <w:outlineLvl w:val="2"/>
    </w:pPr>
    <w:rPr>
      <w:rFonts w:ascii="Tahoma" w:hAnsi="Tahoma" w:cs="Tahoma"/>
      <w:b/>
      <w:color w:val="00000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7579B3"/>
    <w:pPr>
      <w:tabs>
        <w:tab w:val="center" w:pos="4536"/>
        <w:tab w:val="right" w:pos="9072"/>
      </w:tabs>
    </w:pPr>
  </w:style>
  <w:style w:type="paragraph" w:styleId="Subsol">
    <w:name w:val="footer"/>
    <w:basedOn w:val="Normal"/>
    <w:rsid w:val="007579B3"/>
    <w:pPr>
      <w:tabs>
        <w:tab w:val="center" w:pos="4536"/>
        <w:tab w:val="right" w:pos="9072"/>
      </w:tabs>
    </w:pPr>
  </w:style>
  <w:style w:type="character" w:styleId="Hyperlink">
    <w:name w:val="Hyperlink"/>
    <w:basedOn w:val="Fontdeparagrafimplicit"/>
    <w:rsid w:val="007579B3"/>
    <w:rPr>
      <w:color w:val="0000FF"/>
      <w:u w:val="single"/>
    </w:rPr>
  </w:style>
  <w:style w:type="table" w:styleId="Tabelgril">
    <w:name w:val="Table Grid"/>
    <w:basedOn w:val="TabelNormal"/>
    <w:rsid w:val="008A0B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semiHidden/>
    <w:unhideWhenUsed/>
    <w:rsid w:val="00226FE5"/>
    <w:rPr>
      <w:rFonts w:ascii="Segoe UI" w:hAnsi="Segoe UI" w:cs="Segoe UI"/>
      <w:sz w:val="18"/>
      <w:szCs w:val="18"/>
    </w:rPr>
  </w:style>
  <w:style w:type="character" w:customStyle="1" w:styleId="TextnBalonCaracter">
    <w:name w:val="Text în Balon Caracter"/>
    <w:basedOn w:val="Fontdeparagrafimplicit"/>
    <w:link w:val="TextnBalon"/>
    <w:semiHidden/>
    <w:rsid w:val="00226FE5"/>
    <w:rPr>
      <w:rFonts w:ascii="Segoe UI" w:hAnsi="Segoe UI" w:cs="Segoe UI"/>
      <w:sz w:val="18"/>
      <w:szCs w:val="18"/>
    </w:rPr>
  </w:style>
  <w:style w:type="paragraph" w:styleId="NormalWeb">
    <w:name w:val="Normal (Web)"/>
    <w:basedOn w:val="Normal"/>
    <w:unhideWhenUsed/>
    <w:rsid w:val="00A72D23"/>
    <w:pPr>
      <w:spacing w:before="100" w:beforeAutospacing="1" w:after="100" w:afterAutospacing="1"/>
    </w:pPr>
    <w:rPr>
      <w:rFonts w:ascii="Times New Roman" w:hAnsi="Times New Roman"/>
      <w:szCs w:val="24"/>
      <w:lang w:val="en-US" w:eastAsia="en-US"/>
    </w:rPr>
  </w:style>
  <w:style w:type="character" w:styleId="Referincomentariu">
    <w:name w:val="annotation reference"/>
    <w:basedOn w:val="Fontdeparagrafimplicit"/>
    <w:semiHidden/>
    <w:unhideWhenUsed/>
    <w:rsid w:val="00E17AE2"/>
    <w:rPr>
      <w:sz w:val="16"/>
      <w:szCs w:val="16"/>
    </w:rPr>
  </w:style>
  <w:style w:type="paragraph" w:styleId="Textcomentariu">
    <w:name w:val="annotation text"/>
    <w:basedOn w:val="Normal"/>
    <w:link w:val="TextcomentariuCaracter"/>
    <w:semiHidden/>
    <w:unhideWhenUsed/>
    <w:rsid w:val="00E17AE2"/>
    <w:rPr>
      <w:sz w:val="20"/>
    </w:rPr>
  </w:style>
  <w:style w:type="character" w:customStyle="1" w:styleId="TextcomentariuCaracter">
    <w:name w:val="Text comentariu Caracter"/>
    <w:basedOn w:val="Fontdeparagrafimplicit"/>
    <w:link w:val="Textcomentariu"/>
    <w:semiHidden/>
    <w:rsid w:val="00E17AE2"/>
    <w:rPr>
      <w:rFonts w:ascii="Bookman Old Style" w:hAnsi="Bookman Old Style"/>
    </w:rPr>
  </w:style>
  <w:style w:type="paragraph" w:styleId="SubiectComentariu">
    <w:name w:val="annotation subject"/>
    <w:basedOn w:val="Textcomentariu"/>
    <w:next w:val="Textcomentariu"/>
    <w:link w:val="SubiectComentariuCaracter"/>
    <w:semiHidden/>
    <w:unhideWhenUsed/>
    <w:rsid w:val="00E17AE2"/>
    <w:rPr>
      <w:b/>
      <w:bCs/>
    </w:rPr>
  </w:style>
  <w:style w:type="character" w:customStyle="1" w:styleId="SubiectComentariuCaracter">
    <w:name w:val="Subiect Comentariu Caracter"/>
    <w:basedOn w:val="TextcomentariuCaracter"/>
    <w:link w:val="SubiectComentariu"/>
    <w:semiHidden/>
    <w:rsid w:val="00E17AE2"/>
    <w:rPr>
      <w:rFonts w:ascii="Bookman Old Style" w:hAnsi="Bookman Old Styl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imaria@dej.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BFA4AB54A9342BE2938CEE289F44D" ma:contentTypeVersion="3" ma:contentTypeDescription="Creare document nou." ma:contentTypeScope="" ma:versionID="1c09bc2ca5d602783c438be8388af790">
  <xsd:schema xmlns:xsd="http://www.w3.org/2001/XMLSchema" xmlns:p="http://schemas.microsoft.com/office/2006/metadata/properties" targetNamespace="http://schemas.microsoft.com/office/2006/metadata/properties" ma:root="true" ma:fieldsID="d88be5b3ecfd90b4816867ec949761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322DD7E-8DA4-4899-B5F4-EC2DD8503F1E}">
  <ds:schemaRefs>
    <ds:schemaRef ds:uri="http://schemas.microsoft.com/office/2006/metadata/customXsn"/>
  </ds:schemaRefs>
</ds:datastoreItem>
</file>

<file path=customXml/itemProps2.xml><?xml version="1.0" encoding="utf-8"?>
<ds:datastoreItem xmlns:ds="http://schemas.openxmlformats.org/officeDocument/2006/customXml" ds:itemID="{6D8F5366-0B9D-4C09-898A-66DA1DE36CD8}">
  <ds:schemaRefs>
    <ds:schemaRef ds:uri="http://schemas.microsoft.com/sharepoint/v3/contenttype/forms"/>
  </ds:schemaRefs>
</ds:datastoreItem>
</file>

<file path=customXml/itemProps3.xml><?xml version="1.0" encoding="utf-8"?>
<ds:datastoreItem xmlns:ds="http://schemas.openxmlformats.org/officeDocument/2006/customXml" ds:itemID="{7F7371B0-F26E-4D6F-925A-A59E7148D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142DFD-9579-4975-A335-3EF2480AC4AA}">
  <ds:schemaRefs>
    <ds:schemaRef ds:uri="http://schemas.microsoft.com/office/2006/metadata/longProperties"/>
  </ds:schemaRefs>
</ds:datastoreItem>
</file>

<file path=customXml/itemProps5.xml><?xml version="1.0" encoding="utf-8"?>
<ds:datastoreItem xmlns:ds="http://schemas.openxmlformats.org/officeDocument/2006/customXml" ds:itemID="{92AC4B2D-1E72-4865-A164-1BF7EAB60D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564</Words>
  <Characters>3219</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MODEL - Antet sigla</vt:lpstr>
    </vt:vector>
  </TitlesOfParts>
  <Company>Primăria Municipiului Dej</Company>
  <LinksUpToDate>false</LinksUpToDate>
  <CharactersWithSpaces>3776</CharactersWithSpaces>
  <SharedDoc>false</SharedDoc>
  <HLinks>
    <vt:vector size="6" baseType="variant">
      <vt:variant>
        <vt:i4>1507386</vt:i4>
      </vt:variant>
      <vt:variant>
        <vt:i4>3</vt:i4>
      </vt:variant>
      <vt:variant>
        <vt:i4>0</vt:i4>
      </vt:variant>
      <vt:variant>
        <vt:i4>5</vt:i4>
      </vt:variant>
      <vt:variant>
        <vt:lpwstr>mailto:primaria@dej.ro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 Antet sigla</dc:title>
  <dc:subject/>
  <dc:creator>Cristi Rusu</dc:creator>
  <cp:keywords/>
  <dc:description/>
  <cp:lastModifiedBy>Cristina.Pop</cp:lastModifiedBy>
  <cp:revision>30</cp:revision>
  <cp:lastPrinted>2025-09-02T09:07:00Z</cp:lastPrinted>
  <dcterms:created xsi:type="dcterms:W3CDTF">2026-03-09T06:57:00Z</dcterms:created>
  <dcterms:modified xsi:type="dcterms:W3CDTF">2026-03-11T09:56:00Z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Cristi Rusu</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