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148" w:rsidRDefault="0071577C">
      <w:pPr>
        <w:ind w:firstLine="708"/>
        <w:rPr>
          <w:b/>
          <w:bCs/>
          <w:sz w:val="26"/>
        </w:rPr>
      </w:pPr>
      <w:r>
        <w:rPr>
          <w:b/>
          <w:bCs/>
          <w:sz w:val="26"/>
          <w:lang w:val="fr-FR"/>
        </w:rPr>
        <w:t>MUNICIPIUL DEJ</w:t>
      </w:r>
      <w:r w:rsidR="00740148">
        <w:rPr>
          <w:b/>
          <w:bCs/>
          <w:sz w:val="26"/>
        </w:rPr>
        <w:tab/>
      </w:r>
      <w:r w:rsidR="00740148">
        <w:rPr>
          <w:b/>
          <w:bCs/>
          <w:sz w:val="26"/>
        </w:rPr>
        <w:tab/>
      </w:r>
      <w:r w:rsidR="00740148">
        <w:rPr>
          <w:b/>
          <w:bCs/>
          <w:sz w:val="26"/>
        </w:rPr>
        <w:tab/>
      </w:r>
      <w:r w:rsidR="00740148">
        <w:rPr>
          <w:b/>
          <w:bCs/>
          <w:sz w:val="26"/>
        </w:rPr>
        <w:tab/>
      </w:r>
      <w:r>
        <w:rPr>
          <w:b/>
          <w:bCs/>
          <w:sz w:val="26"/>
        </w:rPr>
        <w:t xml:space="preserve">                    </w:t>
      </w:r>
      <w:r w:rsidR="00E66C8F">
        <w:rPr>
          <w:b/>
          <w:bCs/>
          <w:sz w:val="26"/>
        </w:rPr>
        <w:t xml:space="preserve">  </w:t>
      </w:r>
      <w:r w:rsidR="00740148">
        <w:rPr>
          <w:b/>
          <w:bCs/>
          <w:sz w:val="26"/>
        </w:rPr>
        <w:t>AVIZAT</w:t>
      </w:r>
    </w:p>
    <w:p w:rsidR="00740148" w:rsidRPr="00E81FBC" w:rsidRDefault="002D2A3D">
      <w:pPr>
        <w:ind w:firstLine="708"/>
        <w:rPr>
          <w:b/>
          <w:sz w:val="26"/>
        </w:rPr>
      </w:pPr>
      <w:r>
        <w:rPr>
          <w:b/>
          <w:sz w:val="26"/>
        </w:rPr>
        <w:t>SERVICIUL IMPOZITE ȘI TAXE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 w:rsidR="00740148" w:rsidRPr="00E81FBC">
        <w:rPr>
          <w:b/>
          <w:sz w:val="26"/>
        </w:rPr>
        <w:t>PRIMAR</w:t>
      </w:r>
    </w:p>
    <w:p w:rsidR="00657E8A" w:rsidRDefault="00740148" w:rsidP="00023CE8">
      <w:pPr>
        <w:ind w:firstLine="708"/>
        <w:rPr>
          <w:b/>
          <w:sz w:val="26"/>
        </w:rPr>
      </w:pPr>
      <w:r w:rsidRPr="00E81FBC">
        <w:rPr>
          <w:b/>
          <w:sz w:val="26"/>
        </w:rPr>
        <w:t>NR</w:t>
      </w:r>
      <w:r w:rsidR="006B72D9">
        <w:rPr>
          <w:b/>
          <w:sz w:val="26"/>
        </w:rPr>
        <w:t>.1323</w:t>
      </w:r>
      <w:r w:rsidR="0069146F" w:rsidRPr="00E81FBC">
        <w:rPr>
          <w:b/>
          <w:sz w:val="26"/>
        </w:rPr>
        <w:t xml:space="preserve"> din </w:t>
      </w:r>
      <w:r w:rsidR="00854A7C">
        <w:rPr>
          <w:b/>
          <w:sz w:val="26"/>
        </w:rPr>
        <w:t>1</w:t>
      </w:r>
      <w:r w:rsidR="006B72D9">
        <w:rPr>
          <w:b/>
          <w:sz w:val="26"/>
        </w:rPr>
        <w:t>5</w:t>
      </w:r>
      <w:r w:rsidR="00854A7C">
        <w:rPr>
          <w:b/>
          <w:sz w:val="26"/>
        </w:rPr>
        <w:t>.</w:t>
      </w:r>
      <w:r w:rsidR="006B72D9">
        <w:rPr>
          <w:b/>
          <w:sz w:val="26"/>
        </w:rPr>
        <w:t>01</w:t>
      </w:r>
      <w:r w:rsidR="00854A7C">
        <w:rPr>
          <w:b/>
          <w:sz w:val="26"/>
        </w:rPr>
        <w:t>.</w:t>
      </w:r>
      <w:r w:rsidR="0082038C">
        <w:rPr>
          <w:b/>
          <w:sz w:val="26"/>
        </w:rPr>
        <w:t>202</w:t>
      </w:r>
      <w:r w:rsidR="006B72D9">
        <w:rPr>
          <w:b/>
          <w:sz w:val="26"/>
        </w:rPr>
        <w:t>6</w:t>
      </w:r>
    </w:p>
    <w:p w:rsidR="00A61D78" w:rsidRDefault="008678C1" w:rsidP="008678C1">
      <w:pPr>
        <w:rPr>
          <w:sz w:val="26"/>
        </w:rPr>
      </w:pPr>
      <w:r>
        <w:rPr>
          <w:b/>
          <w:sz w:val="26"/>
        </w:rPr>
        <w:t xml:space="preserve">                                                                                         </w:t>
      </w:r>
      <w:r w:rsidR="00297F67" w:rsidRPr="00E81FBC">
        <w:rPr>
          <w:b/>
          <w:sz w:val="26"/>
        </w:rPr>
        <w:t xml:space="preserve">  </w:t>
      </w:r>
      <w:r w:rsidR="0042436C" w:rsidRPr="00E81FBC">
        <w:rPr>
          <w:b/>
          <w:sz w:val="26"/>
        </w:rPr>
        <w:t>Ing.</w:t>
      </w:r>
      <w:r w:rsidR="001F6FC2" w:rsidRPr="00E81FBC">
        <w:rPr>
          <w:b/>
          <w:sz w:val="26"/>
        </w:rPr>
        <w:t xml:space="preserve">   </w:t>
      </w:r>
      <w:r w:rsidR="00E81FBC" w:rsidRPr="00E81FBC">
        <w:rPr>
          <w:b/>
          <w:sz w:val="26"/>
        </w:rPr>
        <w:t xml:space="preserve">MORAR </w:t>
      </w:r>
      <w:r w:rsidR="00192FE7" w:rsidRPr="00E81FBC">
        <w:rPr>
          <w:b/>
          <w:sz w:val="26"/>
        </w:rPr>
        <w:t xml:space="preserve">COSTAN </w:t>
      </w:r>
      <w:r w:rsidR="00E81FBC" w:rsidRPr="00E81FBC">
        <w:rPr>
          <w:b/>
          <w:sz w:val="26"/>
        </w:rPr>
        <w:t xml:space="preserve"> </w:t>
      </w:r>
    </w:p>
    <w:p w:rsidR="0069146F" w:rsidRDefault="0069146F" w:rsidP="00023CE8">
      <w:pPr>
        <w:ind w:firstLine="708"/>
        <w:rPr>
          <w:sz w:val="26"/>
        </w:rPr>
      </w:pPr>
    </w:p>
    <w:p w:rsidR="00A64B4B" w:rsidRDefault="00A64B4B" w:rsidP="004F6382">
      <w:pPr>
        <w:rPr>
          <w:sz w:val="26"/>
        </w:rPr>
      </w:pPr>
    </w:p>
    <w:p w:rsidR="008678C1" w:rsidRDefault="000C3192" w:rsidP="000C3192">
      <w:pPr>
        <w:pStyle w:val="Titlu1"/>
        <w:jc w:val="both"/>
        <w:rPr>
          <w:sz w:val="24"/>
        </w:rPr>
      </w:pPr>
      <w:r>
        <w:rPr>
          <w:sz w:val="24"/>
        </w:rPr>
        <w:t xml:space="preserve">                                           </w:t>
      </w:r>
    </w:p>
    <w:p w:rsidR="002D47FA" w:rsidRDefault="008678C1" w:rsidP="000C3192">
      <w:pPr>
        <w:pStyle w:val="Titlu1"/>
        <w:jc w:val="both"/>
        <w:rPr>
          <w:sz w:val="24"/>
        </w:rPr>
      </w:pPr>
      <w:r>
        <w:rPr>
          <w:sz w:val="24"/>
        </w:rPr>
        <w:t xml:space="preserve">                                             </w:t>
      </w:r>
    </w:p>
    <w:p w:rsidR="002D47FA" w:rsidRDefault="002D47FA" w:rsidP="000C3192">
      <w:pPr>
        <w:pStyle w:val="Titlu1"/>
        <w:jc w:val="both"/>
        <w:rPr>
          <w:sz w:val="24"/>
        </w:rPr>
      </w:pPr>
    </w:p>
    <w:p w:rsidR="00740148" w:rsidRPr="000C3192" w:rsidRDefault="004C1378" w:rsidP="002D47FA">
      <w:pPr>
        <w:pStyle w:val="Titlu1"/>
        <w:rPr>
          <w:sz w:val="24"/>
        </w:rPr>
      </w:pPr>
      <w:r w:rsidRPr="000C3192">
        <w:rPr>
          <w:sz w:val="24"/>
        </w:rPr>
        <w:t>RAPORT DE SPECIALITATE</w:t>
      </w:r>
    </w:p>
    <w:p w:rsidR="002D47FA" w:rsidRDefault="00D82FC7" w:rsidP="006B72D9">
      <w:pPr>
        <w:jc w:val="center"/>
        <w:rPr>
          <w:bCs/>
        </w:rPr>
      </w:pPr>
      <w:r>
        <w:rPr>
          <w:bCs/>
        </w:rPr>
        <w:t>pentru proiectul de hotărâre privind</w:t>
      </w:r>
      <w:r w:rsidR="00740148" w:rsidRPr="000C3192">
        <w:rPr>
          <w:bCs/>
        </w:rPr>
        <w:t xml:space="preserve"> </w:t>
      </w:r>
      <w:r w:rsidR="00F97456">
        <w:rPr>
          <w:bCs/>
        </w:rPr>
        <w:t>aprobarea</w:t>
      </w:r>
      <w:r w:rsidR="00A64B4B" w:rsidRPr="000C3192">
        <w:rPr>
          <w:bCs/>
        </w:rPr>
        <w:t xml:space="preserve"> </w:t>
      </w:r>
      <w:r w:rsidR="006B72D9">
        <w:t>scutirii sau reducerii</w:t>
      </w:r>
      <w:r w:rsidR="006B72D9" w:rsidRPr="00615D93">
        <w:t xml:space="preserve"> impozitului/taxei pe clădiri</w:t>
      </w:r>
      <w:r w:rsidR="006B72D9">
        <w:t xml:space="preserve"> și terenuri  aflate</w:t>
      </w:r>
      <w:r w:rsidR="006B72D9" w:rsidRPr="00615D93">
        <w:t xml:space="preserve"> în proprietate</w:t>
      </w:r>
      <w:r w:rsidR="006B72D9">
        <w:t xml:space="preserve">a  </w:t>
      </w:r>
      <w:r w:rsidR="006B72D9" w:rsidRPr="00157EBB">
        <w:t xml:space="preserve">persoanelor </w:t>
      </w:r>
      <w:r w:rsidR="006B72D9" w:rsidRPr="00157EBB">
        <w:rPr>
          <w:iCs/>
        </w:rPr>
        <w:t xml:space="preserve">prevăzute la </w:t>
      </w:r>
      <w:r w:rsidR="006B72D9" w:rsidRPr="00157EBB">
        <w:rPr>
          <w:iCs/>
          <w:color w:val="008000"/>
          <w:u w:val="single"/>
        </w:rPr>
        <w:t>art. 2</w:t>
      </w:r>
      <w:r w:rsidR="006B72D9" w:rsidRPr="00157EBB">
        <w:rPr>
          <w:iCs/>
        </w:rPr>
        <w:t xml:space="preserve"> lit. c), f) </w:t>
      </w:r>
      <w:proofErr w:type="spellStart"/>
      <w:r w:rsidR="006B72D9" w:rsidRPr="00157EBB">
        <w:rPr>
          <w:iCs/>
        </w:rPr>
        <w:t>şi</w:t>
      </w:r>
      <w:proofErr w:type="spellEnd"/>
      <w:r w:rsidR="006B72D9" w:rsidRPr="00157EBB">
        <w:rPr>
          <w:iCs/>
        </w:rPr>
        <w:t xml:space="preserve"> j) din Legea nr. 168/2020</w:t>
      </w:r>
    </w:p>
    <w:p w:rsidR="002D47FA" w:rsidRDefault="002D47FA" w:rsidP="00D82FC7">
      <w:pPr>
        <w:jc w:val="center"/>
        <w:rPr>
          <w:bCs/>
        </w:rPr>
      </w:pPr>
    </w:p>
    <w:p w:rsidR="002D47FA" w:rsidRDefault="002D47FA" w:rsidP="00D82FC7">
      <w:pPr>
        <w:jc w:val="center"/>
        <w:rPr>
          <w:bCs/>
        </w:rPr>
      </w:pPr>
    </w:p>
    <w:p w:rsidR="00EF203F" w:rsidRDefault="00EF203F" w:rsidP="00FE7A56">
      <w:pPr>
        <w:jc w:val="both"/>
        <w:rPr>
          <w:bCs/>
        </w:rPr>
      </w:pPr>
    </w:p>
    <w:p w:rsidR="00EF203F" w:rsidRPr="0077618E" w:rsidRDefault="00EF203F" w:rsidP="00FE7A56">
      <w:pPr>
        <w:jc w:val="both"/>
        <w:rPr>
          <w:bCs/>
        </w:rPr>
      </w:pPr>
      <w:r>
        <w:rPr>
          <w:bCs/>
        </w:rPr>
        <w:tab/>
      </w:r>
      <w:r w:rsidRPr="0077618E">
        <w:rPr>
          <w:bCs/>
        </w:rPr>
        <w:t>Principiul autonomiei locale, statornicit prin dispozițiile OUG nr. 57/2019 privind Codul administrativ, cu modificările și completările ulterioare, reprezintă în esență dreptul și capacitatea efectivă a autorităților administrației publice locale de a soluționa și a gestiona toate treburile publice care intră în sfera proprie de activitate.</w:t>
      </w:r>
    </w:p>
    <w:p w:rsidR="00EF203F" w:rsidRPr="0077618E" w:rsidRDefault="00EF203F" w:rsidP="00FE7A56">
      <w:pPr>
        <w:jc w:val="both"/>
        <w:rPr>
          <w:bCs/>
        </w:rPr>
      </w:pPr>
      <w:r w:rsidRPr="0077618E">
        <w:rPr>
          <w:bCs/>
        </w:rPr>
        <w:tab/>
        <w:t>În conformitate cu prevederile art.27 din legea nr.273/2006 privind finanțele publice locale, autoritățile administrației pu</w:t>
      </w:r>
      <w:r w:rsidR="00F749F1" w:rsidRPr="0077618E">
        <w:rPr>
          <w:bCs/>
        </w:rPr>
        <w:t xml:space="preserve">blice locale au competența de </w:t>
      </w:r>
      <w:r w:rsidRPr="0077618E">
        <w:rPr>
          <w:bCs/>
        </w:rPr>
        <w:t xml:space="preserve"> a stabili și aproba impozitele și taxele locale în limitele și condițiile legii.</w:t>
      </w:r>
    </w:p>
    <w:p w:rsidR="00B2789D" w:rsidRPr="0077618E" w:rsidRDefault="00B2789D" w:rsidP="00B2789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77618E">
        <w:t>Urmare adresei depusă de ASOCIAȚIA MILITARILOR VETERANI ȘI VETERANILOR CU    DIZABILITĂȚI „SFÂNTUL MARE MUCENIC DIMITRIE-IZVORÂTORUL DE MIR”,</w:t>
      </w:r>
      <w:proofErr w:type="spellStart"/>
      <w:r w:rsidRPr="0077618E">
        <w:t>Str</w:t>
      </w:r>
      <w:proofErr w:type="spellEnd"/>
      <w:r w:rsidRPr="0077618E">
        <w:t xml:space="preserve">. Piața Gării Filaret, nr.2, Sector 4, București, prin care se solicită scutirea/reducerea impozitului pentru clădirile și terenurile aflate în proprietatea sau coproprietatea de persoanelor </w:t>
      </w:r>
      <w:r w:rsidRPr="0077618E">
        <w:rPr>
          <w:iCs/>
        </w:rPr>
        <w:t xml:space="preserve">prevăzute la </w:t>
      </w:r>
      <w:r w:rsidRPr="0077618E">
        <w:rPr>
          <w:iCs/>
          <w:color w:val="008000"/>
          <w:u w:val="single"/>
        </w:rPr>
        <w:t>art. 2</w:t>
      </w:r>
      <w:r w:rsidRPr="0077618E">
        <w:rPr>
          <w:iCs/>
        </w:rPr>
        <w:t xml:space="preserve"> lit. c), f) </w:t>
      </w:r>
      <w:proofErr w:type="spellStart"/>
      <w:r w:rsidRPr="0077618E">
        <w:rPr>
          <w:iCs/>
        </w:rPr>
        <w:t>şi</w:t>
      </w:r>
      <w:proofErr w:type="spellEnd"/>
      <w:r w:rsidRPr="0077618E">
        <w:rPr>
          <w:iCs/>
        </w:rPr>
        <w:t xml:space="preserve"> j) din Legea nr. 168/2020, cu modificările </w:t>
      </w:r>
      <w:proofErr w:type="spellStart"/>
      <w:r w:rsidRPr="0077618E">
        <w:rPr>
          <w:iCs/>
        </w:rPr>
        <w:t>şi</w:t>
      </w:r>
      <w:proofErr w:type="spellEnd"/>
      <w:r w:rsidRPr="0077618E">
        <w:rPr>
          <w:iCs/>
        </w:rPr>
        <w:t xml:space="preserve"> completările ulterioare, </w:t>
      </w:r>
      <w:r w:rsidRPr="0077618E">
        <w:t xml:space="preserve">am analizat </w:t>
      </w:r>
      <w:proofErr w:type="spellStart"/>
      <w:r w:rsidRPr="0077618E">
        <w:t>situaţia</w:t>
      </w:r>
      <w:proofErr w:type="spellEnd"/>
      <w:r w:rsidRPr="0077618E">
        <w:t xml:space="preserve"> prezentată </w:t>
      </w:r>
      <w:proofErr w:type="spellStart"/>
      <w:r w:rsidRPr="0077618E">
        <w:t>şi</w:t>
      </w:r>
      <w:proofErr w:type="spellEnd"/>
      <w:r w:rsidRPr="0077618E">
        <w:t xml:space="preserve"> baza legală, respectiv:</w:t>
      </w:r>
    </w:p>
    <w:p w:rsidR="00F306C6" w:rsidRPr="0077618E" w:rsidRDefault="00F306C6" w:rsidP="00F306C6">
      <w:pPr>
        <w:autoSpaceDE w:val="0"/>
        <w:autoSpaceDN w:val="0"/>
        <w:adjustRightInd w:val="0"/>
      </w:pPr>
      <w:r w:rsidRPr="0077618E">
        <w:rPr>
          <w:color w:val="FF0000"/>
          <w:u w:val="single"/>
        </w:rPr>
        <w:t>ART. 456</w:t>
      </w:r>
    </w:p>
    <w:p w:rsidR="00F306C6" w:rsidRPr="0077618E" w:rsidRDefault="00F306C6" w:rsidP="00F306C6">
      <w:pPr>
        <w:autoSpaceDE w:val="0"/>
        <w:autoSpaceDN w:val="0"/>
        <w:adjustRightInd w:val="0"/>
      </w:pPr>
      <w:r w:rsidRPr="0077618E">
        <w:t xml:space="preserve">    </w:t>
      </w:r>
      <w:r w:rsidRPr="0077618E">
        <w:rPr>
          <w:b/>
          <w:bCs/>
        </w:rPr>
        <w:t>Scutiri</w:t>
      </w:r>
    </w:p>
    <w:p w:rsidR="00F306C6" w:rsidRPr="0077618E" w:rsidRDefault="00F306C6" w:rsidP="00F306C6">
      <w:pPr>
        <w:autoSpaceDE w:val="0"/>
        <w:autoSpaceDN w:val="0"/>
        <w:adjustRightInd w:val="0"/>
        <w:rPr>
          <w:i/>
          <w:iCs/>
        </w:rPr>
      </w:pPr>
      <w:r w:rsidRPr="0077618E">
        <w:rPr>
          <w:i/>
          <w:iCs/>
        </w:rPr>
        <w:t xml:space="preserve">(2) Consiliile locale/Consiliul General al Municipiului </w:t>
      </w:r>
      <w:proofErr w:type="spellStart"/>
      <w:r w:rsidRPr="0077618E">
        <w:rPr>
          <w:i/>
          <w:iCs/>
        </w:rPr>
        <w:t>Bucureşti</w:t>
      </w:r>
      <w:proofErr w:type="spellEnd"/>
      <w:r w:rsidRPr="0077618E">
        <w:rPr>
          <w:i/>
          <w:iCs/>
        </w:rPr>
        <w:t xml:space="preserve"> pot/poate hotărî să acorde scutirea sau reducerea impozitului/taxei pe clădiri datorat/datorate pentru:</w:t>
      </w:r>
    </w:p>
    <w:p w:rsidR="00F306C6" w:rsidRPr="0077618E" w:rsidRDefault="00F306C6" w:rsidP="00F306C6">
      <w:pPr>
        <w:autoSpaceDE w:val="0"/>
        <w:autoSpaceDN w:val="0"/>
        <w:adjustRightInd w:val="0"/>
        <w:rPr>
          <w:i/>
          <w:iCs/>
        </w:rPr>
      </w:pPr>
      <w:r w:rsidRPr="0077618E">
        <w:rPr>
          <w:i/>
          <w:iCs/>
        </w:rPr>
        <w:t xml:space="preserve">o) clădirea folosită ca domiciliu aflată în proprietatea sau coproprietatea persoanelor prevăzute la </w:t>
      </w:r>
      <w:r w:rsidRPr="0077618E">
        <w:rPr>
          <w:i/>
          <w:iCs/>
          <w:color w:val="008000"/>
          <w:u w:val="single"/>
        </w:rPr>
        <w:t>art. 2</w:t>
      </w:r>
      <w:r w:rsidRPr="0077618E">
        <w:rPr>
          <w:i/>
          <w:iCs/>
        </w:rPr>
        <w:t xml:space="preserve"> lit. c) - f) </w:t>
      </w:r>
      <w:proofErr w:type="spellStart"/>
      <w:r w:rsidRPr="0077618E">
        <w:rPr>
          <w:i/>
          <w:iCs/>
        </w:rPr>
        <w:t>şi</w:t>
      </w:r>
      <w:proofErr w:type="spellEnd"/>
      <w:r w:rsidRPr="0077618E">
        <w:rPr>
          <w:i/>
          <w:iCs/>
        </w:rPr>
        <w:t xml:space="preserve"> j) din Legea nr. 168/2020 pentru </w:t>
      </w:r>
      <w:proofErr w:type="spellStart"/>
      <w:r w:rsidRPr="0077618E">
        <w:rPr>
          <w:i/>
          <w:iCs/>
        </w:rPr>
        <w:t>recunoaşterea</w:t>
      </w:r>
      <w:proofErr w:type="spellEnd"/>
      <w:r w:rsidRPr="0077618E">
        <w:rPr>
          <w:i/>
          <w:iCs/>
        </w:rPr>
        <w:t xml:space="preserve"> meritelor personalului participant la </w:t>
      </w:r>
      <w:proofErr w:type="spellStart"/>
      <w:r w:rsidRPr="0077618E">
        <w:rPr>
          <w:i/>
          <w:iCs/>
        </w:rPr>
        <w:t>acţiuni</w:t>
      </w:r>
      <w:proofErr w:type="spellEnd"/>
      <w:r w:rsidRPr="0077618E">
        <w:rPr>
          <w:i/>
          <w:iCs/>
        </w:rPr>
        <w:t xml:space="preserve"> militare, misiuni </w:t>
      </w:r>
      <w:proofErr w:type="spellStart"/>
      <w:r w:rsidRPr="0077618E">
        <w:rPr>
          <w:i/>
          <w:iCs/>
        </w:rPr>
        <w:t>şi</w:t>
      </w:r>
      <w:proofErr w:type="spellEnd"/>
      <w:r w:rsidRPr="0077618E">
        <w:rPr>
          <w:i/>
          <w:iCs/>
        </w:rPr>
        <w:t xml:space="preserve"> </w:t>
      </w:r>
      <w:proofErr w:type="spellStart"/>
      <w:r w:rsidRPr="0077618E">
        <w:rPr>
          <w:i/>
          <w:iCs/>
        </w:rPr>
        <w:t>operaţii</w:t>
      </w:r>
      <w:proofErr w:type="spellEnd"/>
      <w:r w:rsidRPr="0077618E">
        <w:rPr>
          <w:i/>
          <w:iCs/>
        </w:rPr>
        <w:t xml:space="preserve"> pe teritoriul sau în afara teritoriului statului român </w:t>
      </w:r>
      <w:proofErr w:type="spellStart"/>
      <w:r w:rsidRPr="0077618E">
        <w:rPr>
          <w:i/>
          <w:iCs/>
        </w:rPr>
        <w:t>şi</w:t>
      </w:r>
      <w:proofErr w:type="spellEnd"/>
      <w:r w:rsidRPr="0077618E">
        <w:rPr>
          <w:i/>
          <w:iCs/>
        </w:rPr>
        <w:t xml:space="preserve"> acordarea unor drepturi acestuia, familiei acestuia </w:t>
      </w:r>
      <w:proofErr w:type="spellStart"/>
      <w:r w:rsidRPr="0077618E">
        <w:rPr>
          <w:i/>
          <w:iCs/>
        </w:rPr>
        <w:t>şi</w:t>
      </w:r>
      <w:proofErr w:type="spellEnd"/>
      <w:r w:rsidRPr="0077618E">
        <w:rPr>
          <w:i/>
          <w:iCs/>
        </w:rPr>
        <w:t xml:space="preserve"> </w:t>
      </w:r>
      <w:proofErr w:type="spellStart"/>
      <w:r w:rsidRPr="0077618E">
        <w:rPr>
          <w:i/>
          <w:iCs/>
        </w:rPr>
        <w:t>urmaşilor</w:t>
      </w:r>
      <w:proofErr w:type="spellEnd"/>
      <w:r w:rsidRPr="0077618E">
        <w:rPr>
          <w:i/>
          <w:iCs/>
        </w:rPr>
        <w:t xml:space="preserve"> celui decedat, cu modificările </w:t>
      </w:r>
      <w:proofErr w:type="spellStart"/>
      <w:r w:rsidRPr="0077618E">
        <w:rPr>
          <w:i/>
          <w:iCs/>
        </w:rPr>
        <w:t>şi</w:t>
      </w:r>
      <w:proofErr w:type="spellEnd"/>
      <w:r w:rsidRPr="0077618E">
        <w:rPr>
          <w:i/>
          <w:iCs/>
        </w:rPr>
        <w:t xml:space="preserve"> completările ulterioare;</w:t>
      </w:r>
    </w:p>
    <w:p w:rsidR="00F306C6" w:rsidRPr="0077618E" w:rsidRDefault="00F306C6" w:rsidP="00F306C6">
      <w:pPr>
        <w:autoSpaceDE w:val="0"/>
        <w:autoSpaceDN w:val="0"/>
        <w:adjustRightInd w:val="0"/>
      </w:pPr>
      <w:r w:rsidRPr="0077618E">
        <w:rPr>
          <w:color w:val="FF0000"/>
          <w:u w:val="single"/>
        </w:rPr>
        <w:t>ART. 464</w:t>
      </w:r>
    </w:p>
    <w:p w:rsidR="00F306C6" w:rsidRPr="0077618E" w:rsidRDefault="00F306C6" w:rsidP="00F306C6">
      <w:pPr>
        <w:autoSpaceDE w:val="0"/>
        <w:autoSpaceDN w:val="0"/>
        <w:adjustRightInd w:val="0"/>
      </w:pPr>
      <w:r w:rsidRPr="0077618E">
        <w:t xml:space="preserve">    </w:t>
      </w:r>
      <w:r w:rsidRPr="0077618E">
        <w:rPr>
          <w:b/>
          <w:bCs/>
        </w:rPr>
        <w:t>Scutiri</w:t>
      </w:r>
    </w:p>
    <w:p w:rsidR="00F306C6" w:rsidRPr="0077618E" w:rsidRDefault="00F306C6" w:rsidP="00F306C6">
      <w:pPr>
        <w:autoSpaceDE w:val="0"/>
        <w:autoSpaceDN w:val="0"/>
        <w:adjustRightInd w:val="0"/>
        <w:rPr>
          <w:i/>
          <w:iCs/>
        </w:rPr>
      </w:pPr>
      <w:r w:rsidRPr="0077618E">
        <w:rPr>
          <w:i/>
          <w:iCs/>
        </w:rPr>
        <w:t xml:space="preserve">(2) Consiliile locale/Consiliul General al Municipiului </w:t>
      </w:r>
      <w:proofErr w:type="spellStart"/>
      <w:r w:rsidRPr="0077618E">
        <w:rPr>
          <w:i/>
          <w:iCs/>
        </w:rPr>
        <w:t>Bucureşti</w:t>
      </w:r>
      <w:proofErr w:type="spellEnd"/>
      <w:r w:rsidRPr="0077618E">
        <w:rPr>
          <w:i/>
          <w:iCs/>
        </w:rPr>
        <w:t xml:space="preserve"> pot/poate hotărî să acorde scutirea sau reducerea impozitului/taxei pe teren datorat/datorate pentru:</w:t>
      </w:r>
    </w:p>
    <w:p w:rsidR="00F306C6" w:rsidRPr="0077618E" w:rsidRDefault="00F306C6" w:rsidP="00F306C6">
      <w:pPr>
        <w:autoSpaceDE w:val="0"/>
        <w:autoSpaceDN w:val="0"/>
        <w:adjustRightInd w:val="0"/>
        <w:rPr>
          <w:i/>
          <w:iCs/>
        </w:rPr>
      </w:pPr>
      <w:r w:rsidRPr="0077618E">
        <w:rPr>
          <w:i/>
          <w:iCs/>
        </w:rPr>
        <w:t xml:space="preserve">k) terenul aferent clădirii folosite ca domiciliu aflate în proprietatea sau coproprietatea persoanelor prevăzute la </w:t>
      </w:r>
      <w:r w:rsidRPr="0077618E">
        <w:rPr>
          <w:i/>
          <w:iCs/>
          <w:color w:val="008000"/>
          <w:u w:val="single"/>
        </w:rPr>
        <w:t>art. 2</w:t>
      </w:r>
      <w:r w:rsidRPr="0077618E">
        <w:rPr>
          <w:i/>
          <w:iCs/>
        </w:rPr>
        <w:t xml:space="preserve"> lit. c), f) </w:t>
      </w:r>
      <w:proofErr w:type="spellStart"/>
      <w:r w:rsidRPr="0077618E">
        <w:rPr>
          <w:i/>
          <w:iCs/>
        </w:rPr>
        <w:t>şi</w:t>
      </w:r>
      <w:proofErr w:type="spellEnd"/>
      <w:r w:rsidRPr="0077618E">
        <w:rPr>
          <w:i/>
          <w:iCs/>
        </w:rPr>
        <w:t xml:space="preserve"> j) din Legea nr. 168/2020, cu modificările </w:t>
      </w:r>
      <w:proofErr w:type="spellStart"/>
      <w:r w:rsidRPr="0077618E">
        <w:rPr>
          <w:i/>
          <w:iCs/>
        </w:rPr>
        <w:t>şi</w:t>
      </w:r>
      <w:proofErr w:type="spellEnd"/>
      <w:r w:rsidRPr="0077618E">
        <w:rPr>
          <w:i/>
          <w:iCs/>
        </w:rPr>
        <w:t xml:space="preserve"> completările ulterioare;</w:t>
      </w:r>
    </w:p>
    <w:p w:rsidR="00FE7A56" w:rsidRPr="0077618E" w:rsidRDefault="00FE7A56" w:rsidP="00B00C97">
      <w:pPr>
        <w:ind w:firstLine="708"/>
        <w:jc w:val="both"/>
      </w:pPr>
      <w:r w:rsidRPr="0077618E">
        <w:rPr>
          <w:b/>
        </w:rPr>
        <w:t xml:space="preserve">Pentru acordarea </w:t>
      </w:r>
      <w:proofErr w:type="spellStart"/>
      <w:r w:rsidRPr="0077618E">
        <w:rPr>
          <w:b/>
        </w:rPr>
        <w:t>facilităţilor</w:t>
      </w:r>
      <w:proofErr w:type="spellEnd"/>
      <w:r w:rsidRPr="0077618E">
        <w:rPr>
          <w:b/>
        </w:rPr>
        <w:t xml:space="preserve"> fiscale prevăzute</w:t>
      </w:r>
      <w:r w:rsidR="00B00C97" w:rsidRPr="0077618E">
        <w:rPr>
          <w:b/>
        </w:rPr>
        <w:t xml:space="preserve"> la art. 456 alin.(2), 464 (2)</w:t>
      </w:r>
      <w:r w:rsidRPr="0077618E">
        <w:rPr>
          <w:b/>
        </w:rPr>
        <w:t xml:space="preserve"> din Legea nr.227/2015 Cod Fiscal, potrivit art.489</w:t>
      </w:r>
      <w:r w:rsidRPr="0077618E">
        <w:rPr>
          <w:b/>
          <w:vertAlign w:val="superscript"/>
        </w:rPr>
        <w:t>1</w:t>
      </w:r>
    </w:p>
    <w:p w:rsidR="00FE7A56" w:rsidRPr="0077618E" w:rsidRDefault="00FE7A56" w:rsidP="00FE7A56">
      <w:pPr>
        <w:jc w:val="both"/>
      </w:pPr>
      <w:r w:rsidRPr="0077618E">
        <w:t xml:space="preserve">(1) Consiliile locale/Consiliul General al Municipiului București pot/poate hotărî să acorde scutirea sau reducerea de la plata impozitelor și taxelor locale pe bază de analize cost-beneficiu, pentru o perioadă determinată de timp, de cel mult 2 ani fiscali, în funcție de anumite criterii predefinite prin hotărârea adoptată cu cel puțin 3 zile lucrătoare înainte de expirarea exercițiului bugetar, pentru anul fiscal următor. În cadrul acestei perioade se efectuează evaluări intermediare din perspectiva atingerii scopului urmărit la momentul la care a fost luată hotărârea </w:t>
      </w:r>
      <w:r w:rsidRPr="0077618E">
        <w:lastRenderedPageBreak/>
        <w:t xml:space="preserve">de acordare și în funcție de constatări se decide prin hotărâre, după caz, menținerea pentru restul perioadei rămase sau stoparea acordării pe viitor. </w:t>
      </w:r>
    </w:p>
    <w:p w:rsidR="00FE7A56" w:rsidRPr="0077618E" w:rsidRDefault="00FE7A56" w:rsidP="00FE7A56">
      <w:pPr>
        <w:jc w:val="both"/>
      </w:pPr>
      <w:r w:rsidRPr="0077618E">
        <w:t xml:space="preserve">(2) Criteriile prevăzute la alin. (1) se stabilesc de către autoritatea deliberativă a administrației publice locale prin hotărâre a consiliului local. </w:t>
      </w:r>
    </w:p>
    <w:p w:rsidR="002D47FA" w:rsidRPr="0077618E" w:rsidRDefault="00FE7A56" w:rsidP="00FE7A56">
      <w:pPr>
        <w:autoSpaceDE w:val="0"/>
        <w:autoSpaceDN w:val="0"/>
        <w:adjustRightInd w:val="0"/>
        <w:jc w:val="both"/>
      </w:pPr>
      <w:r w:rsidRPr="0077618E">
        <w:t>(3) Cuantumul total al scutirilor și/sau reducerilor ce se acordă prin hotărâre a consiliului local este de cel mult 5% din totalul veniturilor din impozitele și taxele locale încasate până în ziua anterioară adoptării hotărârii din anul fiscal precedent celui în care se acordă scutirea.</w:t>
      </w:r>
    </w:p>
    <w:p w:rsidR="00432371" w:rsidRPr="0077618E" w:rsidRDefault="00432371" w:rsidP="00432371">
      <w:pPr>
        <w:autoSpaceDE w:val="0"/>
        <w:autoSpaceDN w:val="0"/>
        <w:adjustRightInd w:val="0"/>
        <w:ind w:firstLine="708"/>
        <w:jc w:val="both"/>
        <w:rPr>
          <w:i/>
          <w:iCs/>
        </w:rPr>
      </w:pPr>
      <w:r w:rsidRPr="0077618E">
        <w:rPr>
          <w:i/>
          <w:iCs/>
        </w:rPr>
        <w:t xml:space="preserve">Prin hotărârea prin care se stabilește să se acorde scutirea sau reducerea impozitului se dispune </w:t>
      </w:r>
      <w:proofErr w:type="spellStart"/>
      <w:r w:rsidRPr="0077618E">
        <w:rPr>
          <w:i/>
          <w:iCs/>
        </w:rPr>
        <w:t>şi</w:t>
      </w:r>
      <w:proofErr w:type="spellEnd"/>
      <w:r w:rsidRPr="0077618E">
        <w:rPr>
          <w:i/>
          <w:iCs/>
        </w:rPr>
        <w:t xml:space="preserve"> cu privire la documentele justificative pentru fiecare </w:t>
      </w:r>
      <w:proofErr w:type="spellStart"/>
      <w:r w:rsidRPr="0077618E">
        <w:rPr>
          <w:i/>
          <w:iCs/>
        </w:rPr>
        <w:t>situaţie</w:t>
      </w:r>
      <w:proofErr w:type="spellEnd"/>
      <w:r w:rsidRPr="0077618E">
        <w:rPr>
          <w:i/>
          <w:iCs/>
        </w:rPr>
        <w:t xml:space="preserve"> în parte, după caz. Scutirea sau reducerea se aplică persoanelor care </w:t>
      </w:r>
      <w:proofErr w:type="spellStart"/>
      <w:r w:rsidRPr="0077618E">
        <w:rPr>
          <w:i/>
          <w:iCs/>
        </w:rPr>
        <w:t>deţin</w:t>
      </w:r>
      <w:proofErr w:type="spellEnd"/>
      <w:r w:rsidRPr="0077618E">
        <w:rPr>
          <w:i/>
          <w:iCs/>
        </w:rPr>
        <w:t xml:space="preserve"> documente justificative ce sunt depuse la organul fiscal local în termenul stabilit prin hotărârea consiliului local/Consiliului General al Municipiului </w:t>
      </w:r>
      <w:proofErr w:type="spellStart"/>
      <w:r w:rsidRPr="0077618E">
        <w:rPr>
          <w:i/>
          <w:iCs/>
        </w:rPr>
        <w:t>Bucureşti</w:t>
      </w:r>
      <w:proofErr w:type="spellEnd"/>
      <w:r w:rsidRPr="0077618E">
        <w:rPr>
          <w:i/>
          <w:iCs/>
        </w:rPr>
        <w:t xml:space="preserve"> </w:t>
      </w:r>
      <w:proofErr w:type="spellStart"/>
      <w:r w:rsidRPr="0077618E">
        <w:rPr>
          <w:i/>
          <w:iCs/>
        </w:rPr>
        <w:t>şi</w:t>
      </w:r>
      <w:proofErr w:type="spellEnd"/>
      <w:r w:rsidRPr="0077618E">
        <w:rPr>
          <w:i/>
          <w:iCs/>
        </w:rPr>
        <w:t xml:space="preserve"> care </w:t>
      </w:r>
      <w:proofErr w:type="spellStart"/>
      <w:r w:rsidRPr="0077618E">
        <w:rPr>
          <w:i/>
          <w:iCs/>
        </w:rPr>
        <w:t>şi</w:t>
      </w:r>
      <w:proofErr w:type="spellEnd"/>
      <w:r w:rsidRPr="0077618E">
        <w:rPr>
          <w:i/>
          <w:iCs/>
        </w:rPr>
        <w:t xml:space="preserve">-au îndeplinit </w:t>
      </w:r>
      <w:proofErr w:type="spellStart"/>
      <w:r w:rsidRPr="0077618E">
        <w:rPr>
          <w:i/>
          <w:iCs/>
        </w:rPr>
        <w:t>obligaţia</w:t>
      </w:r>
      <w:proofErr w:type="spellEnd"/>
      <w:r w:rsidRPr="0077618E">
        <w:rPr>
          <w:i/>
          <w:iCs/>
        </w:rPr>
        <w:t xml:space="preserve"> de plată a impozitului/taxei pentru anul fiscal anterior în termenele prevăzute de lege, începând cu data de 1 ianuarie a anului fiscal următor celui în care a fost emisă hotărârea consiliului local/Consiliului General al Municipiului </w:t>
      </w:r>
      <w:proofErr w:type="spellStart"/>
      <w:r w:rsidRPr="0077618E">
        <w:rPr>
          <w:i/>
          <w:iCs/>
        </w:rPr>
        <w:t>Bucureşti</w:t>
      </w:r>
      <w:proofErr w:type="spellEnd"/>
      <w:r w:rsidRPr="0077618E">
        <w:rPr>
          <w:i/>
          <w:iCs/>
        </w:rPr>
        <w:t>.</w:t>
      </w:r>
    </w:p>
    <w:p w:rsidR="00432371" w:rsidRPr="0077618E" w:rsidRDefault="00432371" w:rsidP="00432371">
      <w:pPr>
        <w:jc w:val="both"/>
      </w:pPr>
      <w:r w:rsidRPr="0077618E">
        <w:t xml:space="preserve">         </w:t>
      </w:r>
      <w:r w:rsidRPr="0077618E">
        <w:rPr>
          <w:b/>
        </w:rPr>
        <w:t>Durata de aplicare a acestei proceduri</w:t>
      </w:r>
      <w:r w:rsidRPr="0077618E">
        <w:t xml:space="preserve"> : 2027 -2028.</w:t>
      </w:r>
    </w:p>
    <w:p w:rsidR="00046B97" w:rsidRPr="0077618E" w:rsidRDefault="00046B97" w:rsidP="00046B97">
      <w:pPr>
        <w:ind w:firstLine="720"/>
        <w:jc w:val="both"/>
      </w:pPr>
      <w:r w:rsidRPr="0077618E">
        <w:t xml:space="preserve">În vederea </w:t>
      </w:r>
      <w:proofErr w:type="spellStart"/>
      <w:r w:rsidRPr="0077618E">
        <w:t>obţinerii</w:t>
      </w:r>
      <w:proofErr w:type="spellEnd"/>
      <w:r w:rsidRPr="0077618E">
        <w:t xml:space="preserve"> facilității fiscale, solicitantul va transmite aparatului de specialitate al </w:t>
      </w:r>
      <w:proofErr w:type="spellStart"/>
      <w:r w:rsidRPr="0077618E">
        <w:t>unităţii</w:t>
      </w:r>
      <w:proofErr w:type="spellEnd"/>
      <w:r w:rsidRPr="0077618E">
        <w:t xml:space="preserve"> administrativ-teritoriale</w:t>
      </w:r>
      <w:r w:rsidR="006D17D3" w:rsidRPr="0077618E">
        <w:t xml:space="preserve"> până la data de 31.12.2026,</w:t>
      </w:r>
      <w:r w:rsidRPr="0077618E">
        <w:t xml:space="preserve">  următoarele documente:</w:t>
      </w:r>
    </w:p>
    <w:p w:rsidR="00046B97" w:rsidRPr="0077618E" w:rsidRDefault="006D17D3" w:rsidP="00046B97">
      <w:pPr>
        <w:pStyle w:val="Listparagraf"/>
        <w:numPr>
          <w:ilvl w:val="0"/>
          <w:numId w:val="12"/>
        </w:numPr>
        <w:jc w:val="both"/>
      </w:pPr>
      <w:r w:rsidRPr="0077618E">
        <w:t xml:space="preserve"> C</w:t>
      </w:r>
      <w:r w:rsidR="00046B97" w:rsidRPr="0077618E">
        <w:t>erere, precum și acte doveditoare (C.I, extras C.F) din care să reiasă faptul că deține în proprietate sau coproprietate clădirea și terenul de la adresa de domiciliu;</w:t>
      </w:r>
    </w:p>
    <w:p w:rsidR="00046B97" w:rsidRPr="0077618E" w:rsidRDefault="00046B97" w:rsidP="00046B97">
      <w:pPr>
        <w:pStyle w:val="Listparagraf"/>
        <w:numPr>
          <w:ilvl w:val="0"/>
          <w:numId w:val="12"/>
        </w:numPr>
        <w:jc w:val="both"/>
      </w:pPr>
      <w:r w:rsidRPr="0077618E">
        <w:t xml:space="preserve">Dovada calității </w:t>
      </w:r>
      <w:r w:rsidRPr="0077618E">
        <w:rPr>
          <w:iCs/>
        </w:rPr>
        <w:t xml:space="preserve">prevăzute la </w:t>
      </w:r>
      <w:r w:rsidRPr="0077618E">
        <w:rPr>
          <w:iCs/>
          <w:color w:val="008000"/>
          <w:u w:val="single"/>
        </w:rPr>
        <w:t>art. 2</w:t>
      </w:r>
      <w:r w:rsidRPr="0077618E">
        <w:rPr>
          <w:iCs/>
        </w:rPr>
        <w:t xml:space="preserve"> lit. c), f) </w:t>
      </w:r>
      <w:proofErr w:type="spellStart"/>
      <w:r w:rsidRPr="0077618E">
        <w:rPr>
          <w:iCs/>
        </w:rPr>
        <w:t>şi</w:t>
      </w:r>
      <w:proofErr w:type="spellEnd"/>
      <w:r w:rsidRPr="0077618E">
        <w:rPr>
          <w:iCs/>
        </w:rPr>
        <w:t xml:space="preserve"> j) din Legea nr. 168/2020, cu modificările </w:t>
      </w:r>
      <w:proofErr w:type="spellStart"/>
      <w:r w:rsidRPr="0077618E">
        <w:rPr>
          <w:iCs/>
        </w:rPr>
        <w:t>şi</w:t>
      </w:r>
      <w:proofErr w:type="spellEnd"/>
      <w:r w:rsidRPr="0077618E">
        <w:rPr>
          <w:iCs/>
        </w:rPr>
        <w:t xml:space="preserve"> completările ulterioare;</w:t>
      </w:r>
    </w:p>
    <w:p w:rsidR="006D17D3" w:rsidRPr="0077618E" w:rsidRDefault="006D17D3" w:rsidP="00046B97">
      <w:pPr>
        <w:pStyle w:val="Listparagraf"/>
        <w:numPr>
          <w:ilvl w:val="0"/>
          <w:numId w:val="12"/>
        </w:numPr>
        <w:jc w:val="both"/>
      </w:pPr>
      <w:r w:rsidRPr="0077618E">
        <w:rPr>
          <w:iCs/>
        </w:rPr>
        <w:t>Certificat fiscal privind impozitele și taxele locale.</w:t>
      </w:r>
    </w:p>
    <w:p w:rsidR="00046B97" w:rsidRPr="0077618E" w:rsidRDefault="00046B97" w:rsidP="00432371">
      <w:pPr>
        <w:jc w:val="both"/>
      </w:pPr>
    </w:p>
    <w:p w:rsidR="00E70003" w:rsidRPr="0077618E" w:rsidRDefault="00432371" w:rsidP="00432371">
      <w:pPr>
        <w:shd w:val="clear" w:color="auto" w:fill="FFFFFF"/>
        <w:spacing w:beforeAutospacing="1" w:afterAutospacing="1"/>
        <w:ind w:firstLine="720"/>
        <w:jc w:val="both"/>
        <w:rPr>
          <w:b/>
          <w:lang w:val="en-US" w:eastAsia="en-US"/>
        </w:rPr>
      </w:pPr>
      <w:r w:rsidRPr="0077618E">
        <w:rPr>
          <w:b/>
          <w:lang w:val="en-US" w:eastAsia="en-US"/>
        </w:rPr>
        <w:t xml:space="preserve">Din </w:t>
      </w:r>
      <w:proofErr w:type="spellStart"/>
      <w:r w:rsidRPr="0077618E">
        <w:rPr>
          <w:b/>
          <w:lang w:val="en-US" w:eastAsia="en-US"/>
        </w:rPr>
        <w:t>analiza</w:t>
      </w:r>
      <w:proofErr w:type="spellEnd"/>
      <w:r w:rsidRPr="0077618E">
        <w:rPr>
          <w:b/>
          <w:lang w:val="en-US" w:eastAsia="en-US"/>
        </w:rPr>
        <w:t xml:space="preserve"> </w:t>
      </w:r>
      <w:proofErr w:type="spellStart"/>
      <w:r w:rsidRPr="0077618E">
        <w:rPr>
          <w:b/>
          <w:lang w:val="en-US" w:eastAsia="en-US"/>
        </w:rPr>
        <w:t>situației</w:t>
      </w:r>
      <w:proofErr w:type="spellEnd"/>
      <w:r w:rsidRPr="0077618E">
        <w:rPr>
          <w:b/>
          <w:lang w:val="en-US" w:eastAsia="en-US"/>
        </w:rPr>
        <w:t xml:space="preserve"> </w:t>
      </w:r>
      <w:proofErr w:type="spellStart"/>
      <w:r w:rsidRPr="0077618E">
        <w:rPr>
          <w:b/>
          <w:lang w:val="en-US" w:eastAsia="en-US"/>
        </w:rPr>
        <w:t>existente</w:t>
      </w:r>
      <w:proofErr w:type="spellEnd"/>
      <w:r w:rsidRPr="0077618E">
        <w:rPr>
          <w:b/>
          <w:lang w:val="en-US" w:eastAsia="en-US"/>
        </w:rPr>
        <w:t xml:space="preserve"> la </w:t>
      </w:r>
      <w:proofErr w:type="spellStart"/>
      <w:r w:rsidRPr="0077618E">
        <w:rPr>
          <w:b/>
          <w:lang w:val="en-US" w:eastAsia="en-US"/>
        </w:rPr>
        <w:t>nivelul</w:t>
      </w:r>
      <w:proofErr w:type="spellEnd"/>
      <w:r w:rsidRPr="0077618E">
        <w:rPr>
          <w:b/>
          <w:lang w:val="en-US" w:eastAsia="en-US"/>
        </w:rPr>
        <w:t xml:space="preserve"> </w:t>
      </w:r>
      <w:proofErr w:type="spellStart"/>
      <w:r w:rsidRPr="0077618E">
        <w:rPr>
          <w:b/>
          <w:lang w:val="en-US" w:eastAsia="en-US"/>
        </w:rPr>
        <w:t>municipiului</w:t>
      </w:r>
      <w:proofErr w:type="spellEnd"/>
      <w:r w:rsidRPr="0077618E">
        <w:rPr>
          <w:b/>
          <w:lang w:val="en-US" w:eastAsia="en-US"/>
        </w:rPr>
        <w:t xml:space="preserve"> Dej, </w:t>
      </w:r>
      <w:r w:rsidR="00E70003" w:rsidRPr="0077618E">
        <w:rPr>
          <w:b/>
          <w:lang w:val="en-US" w:eastAsia="en-US"/>
        </w:rPr>
        <w:t xml:space="preserve">la data </w:t>
      </w:r>
      <w:proofErr w:type="spellStart"/>
      <w:r w:rsidR="00E70003" w:rsidRPr="0077618E">
        <w:rPr>
          <w:b/>
          <w:lang w:val="en-US" w:eastAsia="en-US"/>
        </w:rPr>
        <w:t>de</w:t>
      </w:r>
      <w:proofErr w:type="spellEnd"/>
      <w:r w:rsidR="00E70003" w:rsidRPr="0077618E">
        <w:rPr>
          <w:b/>
          <w:lang w:val="en-US" w:eastAsia="en-US"/>
        </w:rPr>
        <w:t xml:space="preserve"> </w:t>
      </w:r>
      <w:proofErr w:type="gramStart"/>
      <w:r w:rsidR="00E70003" w:rsidRPr="0077618E">
        <w:rPr>
          <w:b/>
          <w:lang w:val="en-US" w:eastAsia="en-US"/>
        </w:rPr>
        <w:t xml:space="preserve">31.12.2025  </w:t>
      </w:r>
      <w:proofErr w:type="spellStart"/>
      <w:r w:rsidR="00E70003" w:rsidRPr="0077618E">
        <w:rPr>
          <w:b/>
          <w:lang w:val="en-US" w:eastAsia="en-US"/>
        </w:rPr>
        <w:t>rezultă</w:t>
      </w:r>
      <w:proofErr w:type="spellEnd"/>
      <w:proofErr w:type="gramEnd"/>
      <w:r w:rsidR="00E70003" w:rsidRPr="0077618E">
        <w:rPr>
          <w:b/>
          <w:lang w:val="en-US" w:eastAsia="en-US"/>
        </w:rPr>
        <w:t xml:space="preserve"> </w:t>
      </w:r>
      <w:proofErr w:type="spellStart"/>
      <w:r w:rsidR="00E70003" w:rsidRPr="0077618E">
        <w:rPr>
          <w:b/>
          <w:lang w:val="en-US" w:eastAsia="en-US"/>
        </w:rPr>
        <w:t>că</w:t>
      </w:r>
      <w:proofErr w:type="spellEnd"/>
      <w:r w:rsidR="00E70003" w:rsidRPr="0077618E">
        <w:rPr>
          <w:b/>
          <w:lang w:val="en-US" w:eastAsia="en-US"/>
        </w:rPr>
        <w:t xml:space="preserve"> </w:t>
      </w:r>
      <w:proofErr w:type="spellStart"/>
      <w:r w:rsidR="00E70003" w:rsidRPr="0077618E">
        <w:rPr>
          <w:b/>
          <w:lang w:val="en-US" w:eastAsia="en-US"/>
        </w:rPr>
        <w:t>în</w:t>
      </w:r>
      <w:proofErr w:type="spellEnd"/>
      <w:r w:rsidR="00E70003" w:rsidRPr="0077618E">
        <w:rPr>
          <w:b/>
          <w:lang w:val="en-US" w:eastAsia="en-US"/>
        </w:rPr>
        <w:t xml:space="preserve"> </w:t>
      </w:r>
      <w:proofErr w:type="spellStart"/>
      <w:r w:rsidR="00E70003" w:rsidRPr="0077618E">
        <w:rPr>
          <w:b/>
          <w:lang w:val="en-US" w:eastAsia="en-US"/>
        </w:rPr>
        <w:t>anul</w:t>
      </w:r>
      <w:proofErr w:type="spellEnd"/>
      <w:r w:rsidR="00E70003" w:rsidRPr="0077618E">
        <w:rPr>
          <w:b/>
          <w:lang w:val="en-US" w:eastAsia="en-US"/>
        </w:rPr>
        <w:t xml:space="preserve"> fiscal 2025 au </w:t>
      </w:r>
      <w:proofErr w:type="spellStart"/>
      <w:r w:rsidR="00E70003" w:rsidRPr="0077618E">
        <w:rPr>
          <w:b/>
          <w:lang w:val="en-US" w:eastAsia="en-US"/>
        </w:rPr>
        <w:t>beneficiat</w:t>
      </w:r>
      <w:proofErr w:type="spellEnd"/>
      <w:r w:rsidR="00E70003" w:rsidRPr="0077618E">
        <w:rPr>
          <w:b/>
          <w:lang w:val="en-US" w:eastAsia="en-US"/>
        </w:rPr>
        <w:t xml:space="preserve"> </w:t>
      </w:r>
      <w:proofErr w:type="spellStart"/>
      <w:r w:rsidR="00E70003" w:rsidRPr="0077618E">
        <w:rPr>
          <w:b/>
          <w:lang w:val="en-US" w:eastAsia="en-US"/>
        </w:rPr>
        <w:t>în</w:t>
      </w:r>
      <w:proofErr w:type="spellEnd"/>
      <w:r w:rsidR="00E70003" w:rsidRPr="0077618E">
        <w:rPr>
          <w:b/>
          <w:lang w:val="en-US" w:eastAsia="en-US"/>
        </w:rPr>
        <w:t xml:space="preserve"> </w:t>
      </w:r>
      <w:proofErr w:type="spellStart"/>
      <w:r w:rsidR="00E70003" w:rsidRPr="0077618E">
        <w:rPr>
          <w:b/>
          <w:lang w:val="en-US" w:eastAsia="en-US"/>
        </w:rPr>
        <w:t>baza</w:t>
      </w:r>
      <w:proofErr w:type="spellEnd"/>
      <w:r w:rsidR="00E70003" w:rsidRPr="0077618E">
        <w:rPr>
          <w:b/>
          <w:lang w:val="en-US" w:eastAsia="en-US"/>
        </w:rPr>
        <w:t xml:space="preserve"> </w:t>
      </w:r>
      <w:proofErr w:type="spellStart"/>
      <w:r w:rsidR="00E70003" w:rsidRPr="0077618E">
        <w:rPr>
          <w:b/>
          <w:lang w:val="en-US" w:eastAsia="en-US"/>
        </w:rPr>
        <w:t>legii</w:t>
      </w:r>
      <w:proofErr w:type="spellEnd"/>
      <w:r w:rsidR="00E70003" w:rsidRPr="0077618E">
        <w:rPr>
          <w:b/>
          <w:lang w:val="en-US" w:eastAsia="en-US"/>
        </w:rPr>
        <w:t xml:space="preserve"> 168/2020, de </w:t>
      </w:r>
      <w:proofErr w:type="spellStart"/>
      <w:r w:rsidR="00E70003" w:rsidRPr="0077618E">
        <w:rPr>
          <w:b/>
          <w:lang w:val="en-US" w:eastAsia="en-US"/>
        </w:rPr>
        <w:t>scutire</w:t>
      </w:r>
      <w:proofErr w:type="spellEnd"/>
      <w:r w:rsidR="00E70003" w:rsidRPr="0077618E">
        <w:rPr>
          <w:b/>
          <w:lang w:val="en-US" w:eastAsia="en-US"/>
        </w:rPr>
        <w:t xml:space="preserve"> la </w:t>
      </w:r>
      <w:proofErr w:type="spellStart"/>
      <w:r w:rsidR="00E70003" w:rsidRPr="0077618E">
        <w:rPr>
          <w:b/>
          <w:lang w:val="en-US" w:eastAsia="en-US"/>
        </w:rPr>
        <w:t>impozitul</w:t>
      </w:r>
      <w:proofErr w:type="spellEnd"/>
      <w:r w:rsidR="00E70003" w:rsidRPr="0077618E">
        <w:rPr>
          <w:b/>
          <w:lang w:val="en-US" w:eastAsia="en-US"/>
        </w:rPr>
        <w:t xml:space="preserve"> </w:t>
      </w:r>
      <w:proofErr w:type="spellStart"/>
      <w:r w:rsidR="00E70003" w:rsidRPr="0077618E">
        <w:rPr>
          <w:b/>
          <w:lang w:val="en-US" w:eastAsia="en-US"/>
        </w:rPr>
        <w:t>pe</w:t>
      </w:r>
      <w:proofErr w:type="spellEnd"/>
      <w:r w:rsidR="00E70003" w:rsidRPr="0077618E">
        <w:rPr>
          <w:b/>
          <w:lang w:val="en-US" w:eastAsia="en-US"/>
        </w:rPr>
        <w:t xml:space="preserve"> </w:t>
      </w:r>
      <w:proofErr w:type="spellStart"/>
      <w:r w:rsidR="00E70003" w:rsidRPr="0077618E">
        <w:rPr>
          <w:b/>
          <w:lang w:val="en-US" w:eastAsia="en-US"/>
        </w:rPr>
        <w:t>clădiri</w:t>
      </w:r>
      <w:proofErr w:type="spellEnd"/>
      <w:r w:rsidR="00E70003" w:rsidRPr="0077618E">
        <w:rPr>
          <w:b/>
          <w:lang w:val="en-US" w:eastAsia="en-US"/>
        </w:rPr>
        <w:t xml:space="preserve"> un </w:t>
      </w:r>
      <w:proofErr w:type="spellStart"/>
      <w:r w:rsidR="00E70003" w:rsidRPr="0077618E">
        <w:rPr>
          <w:b/>
          <w:lang w:val="en-US" w:eastAsia="en-US"/>
        </w:rPr>
        <w:t>număr</w:t>
      </w:r>
      <w:proofErr w:type="spellEnd"/>
      <w:r w:rsidR="00E70003" w:rsidRPr="0077618E">
        <w:rPr>
          <w:b/>
          <w:lang w:val="en-US" w:eastAsia="en-US"/>
        </w:rPr>
        <w:t xml:space="preserve"> de 312 </w:t>
      </w:r>
      <w:proofErr w:type="spellStart"/>
      <w:r w:rsidR="00E70003" w:rsidRPr="0077618E">
        <w:rPr>
          <w:b/>
          <w:lang w:val="en-US" w:eastAsia="en-US"/>
        </w:rPr>
        <w:t>contribuabili</w:t>
      </w:r>
      <w:proofErr w:type="spellEnd"/>
      <w:r w:rsidR="00E70003" w:rsidRPr="0077618E">
        <w:rPr>
          <w:b/>
          <w:lang w:val="en-US" w:eastAsia="en-US"/>
        </w:rPr>
        <w:t xml:space="preserve">, </w:t>
      </w:r>
      <w:proofErr w:type="spellStart"/>
      <w:r w:rsidR="00E70003" w:rsidRPr="0077618E">
        <w:rPr>
          <w:b/>
          <w:lang w:val="en-US" w:eastAsia="en-US"/>
        </w:rPr>
        <w:t>iar</w:t>
      </w:r>
      <w:proofErr w:type="spellEnd"/>
      <w:r w:rsidR="00E70003" w:rsidRPr="0077618E">
        <w:rPr>
          <w:b/>
          <w:lang w:val="en-US" w:eastAsia="en-US"/>
        </w:rPr>
        <w:t xml:space="preserve"> </w:t>
      </w:r>
      <w:proofErr w:type="spellStart"/>
      <w:r w:rsidR="00E70003" w:rsidRPr="0077618E">
        <w:rPr>
          <w:b/>
          <w:lang w:val="en-US" w:eastAsia="en-US"/>
        </w:rPr>
        <w:t>scutirea</w:t>
      </w:r>
      <w:proofErr w:type="spellEnd"/>
      <w:r w:rsidR="00E70003" w:rsidRPr="0077618E">
        <w:rPr>
          <w:b/>
          <w:lang w:val="en-US" w:eastAsia="en-US"/>
        </w:rPr>
        <w:t xml:space="preserve"> </w:t>
      </w:r>
      <w:proofErr w:type="spellStart"/>
      <w:r w:rsidR="00E70003" w:rsidRPr="0077618E">
        <w:rPr>
          <w:b/>
          <w:lang w:val="en-US" w:eastAsia="en-US"/>
        </w:rPr>
        <w:t>acordată</w:t>
      </w:r>
      <w:proofErr w:type="spellEnd"/>
      <w:r w:rsidR="00E70003" w:rsidRPr="0077618E">
        <w:rPr>
          <w:b/>
          <w:lang w:val="en-US" w:eastAsia="en-US"/>
        </w:rPr>
        <w:t xml:space="preserve"> a </w:t>
      </w:r>
      <w:proofErr w:type="spellStart"/>
      <w:r w:rsidR="00E70003" w:rsidRPr="0077618E">
        <w:rPr>
          <w:b/>
          <w:lang w:val="en-US" w:eastAsia="en-US"/>
        </w:rPr>
        <w:t>fost</w:t>
      </w:r>
      <w:proofErr w:type="spellEnd"/>
      <w:r w:rsidR="00E70003" w:rsidRPr="0077618E">
        <w:rPr>
          <w:b/>
          <w:lang w:val="en-US" w:eastAsia="en-US"/>
        </w:rPr>
        <w:t xml:space="preserve"> </w:t>
      </w:r>
      <w:proofErr w:type="spellStart"/>
      <w:r w:rsidR="00E70003" w:rsidRPr="0077618E">
        <w:rPr>
          <w:b/>
          <w:lang w:val="en-US" w:eastAsia="en-US"/>
        </w:rPr>
        <w:t>în</w:t>
      </w:r>
      <w:proofErr w:type="spellEnd"/>
      <w:r w:rsidR="00E70003" w:rsidRPr="0077618E">
        <w:rPr>
          <w:b/>
          <w:lang w:val="en-US" w:eastAsia="en-US"/>
        </w:rPr>
        <w:t xml:space="preserve"> </w:t>
      </w:r>
      <w:proofErr w:type="spellStart"/>
      <w:r w:rsidR="00E70003" w:rsidRPr="0077618E">
        <w:rPr>
          <w:b/>
          <w:lang w:val="en-US" w:eastAsia="en-US"/>
        </w:rPr>
        <w:t>sumă</w:t>
      </w:r>
      <w:proofErr w:type="spellEnd"/>
      <w:r w:rsidR="00E70003" w:rsidRPr="0077618E">
        <w:rPr>
          <w:b/>
          <w:lang w:val="en-US" w:eastAsia="en-US"/>
        </w:rPr>
        <w:t xml:space="preserve"> de 146.952 lei, </w:t>
      </w:r>
      <w:proofErr w:type="spellStart"/>
      <w:r w:rsidR="00E70003" w:rsidRPr="0077618E">
        <w:rPr>
          <w:b/>
          <w:lang w:val="en-US" w:eastAsia="en-US"/>
        </w:rPr>
        <w:t>iar</w:t>
      </w:r>
      <w:proofErr w:type="spellEnd"/>
      <w:r w:rsidR="00E70003" w:rsidRPr="0077618E">
        <w:rPr>
          <w:b/>
          <w:lang w:val="en-US" w:eastAsia="en-US"/>
        </w:rPr>
        <w:t xml:space="preserve"> la </w:t>
      </w:r>
      <w:proofErr w:type="spellStart"/>
      <w:r w:rsidR="00E70003" w:rsidRPr="0077618E">
        <w:rPr>
          <w:b/>
          <w:lang w:val="en-US" w:eastAsia="en-US"/>
        </w:rPr>
        <w:t>impozitul</w:t>
      </w:r>
      <w:proofErr w:type="spellEnd"/>
      <w:r w:rsidR="00E70003" w:rsidRPr="0077618E">
        <w:rPr>
          <w:b/>
          <w:lang w:val="en-US" w:eastAsia="en-US"/>
        </w:rPr>
        <w:t xml:space="preserve"> </w:t>
      </w:r>
      <w:proofErr w:type="spellStart"/>
      <w:r w:rsidR="00E70003" w:rsidRPr="0077618E">
        <w:rPr>
          <w:b/>
          <w:lang w:val="en-US" w:eastAsia="en-US"/>
        </w:rPr>
        <w:t>pe</w:t>
      </w:r>
      <w:proofErr w:type="spellEnd"/>
      <w:r w:rsidR="00E70003" w:rsidRPr="0077618E">
        <w:rPr>
          <w:b/>
          <w:lang w:val="en-US" w:eastAsia="en-US"/>
        </w:rPr>
        <w:t xml:space="preserve"> </w:t>
      </w:r>
      <w:proofErr w:type="spellStart"/>
      <w:r w:rsidR="00E70003" w:rsidRPr="0077618E">
        <w:rPr>
          <w:b/>
          <w:lang w:val="en-US" w:eastAsia="en-US"/>
        </w:rPr>
        <w:t>teren</w:t>
      </w:r>
      <w:proofErr w:type="spellEnd"/>
      <w:r w:rsidR="00E70003" w:rsidRPr="0077618E">
        <w:rPr>
          <w:b/>
          <w:lang w:val="en-US" w:eastAsia="en-US"/>
        </w:rPr>
        <w:t xml:space="preserve"> au </w:t>
      </w:r>
      <w:proofErr w:type="spellStart"/>
      <w:r w:rsidR="00E70003" w:rsidRPr="0077618E">
        <w:rPr>
          <w:b/>
          <w:lang w:val="en-US" w:eastAsia="en-US"/>
        </w:rPr>
        <w:t>beneficiat</w:t>
      </w:r>
      <w:proofErr w:type="spellEnd"/>
      <w:r w:rsidR="00E70003" w:rsidRPr="0077618E">
        <w:rPr>
          <w:b/>
          <w:lang w:val="en-US" w:eastAsia="en-US"/>
        </w:rPr>
        <w:t xml:space="preserve"> de </w:t>
      </w:r>
      <w:proofErr w:type="spellStart"/>
      <w:r w:rsidR="00E70003" w:rsidRPr="0077618E">
        <w:rPr>
          <w:b/>
          <w:lang w:val="en-US" w:eastAsia="en-US"/>
        </w:rPr>
        <w:t>scutire</w:t>
      </w:r>
      <w:proofErr w:type="spellEnd"/>
      <w:r w:rsidR="00E70003" w:rsidRPr="0077618E">
        <w:rPr>
          <w:b/>
          <w:lang w:val="en-US" w:eastAsia="en-US"/>
        </w:rPr>
        <w:t xml:space="preserve"> un </w:t>
      </w:r>
      <w:proofErr w:type="spellStart"/>
      <w:r w:rsidR="00E70003" w:rsidRPr="0077618E">
        <w:rPr>
          <w:b/>
          <w:lang w:val="en-US" w:eastAsia="en-US"/>
        </w:rPr>
        <w:t>număr</w:t>
      </w:r>
      <w:proofErr w:type="spellEnd"/>
      <w:r w:rsidR="00E70003" w:rsidRPr="0077618E">
        <w:rPr>
          <w:b/>
          <w:lang w:val="en-US" w:eastAsia="en-US"/>
        </w:rPr>
        <w:t xml:space="preserve"> de 151 </w:t>
      </w:r>
      <w:proofErr w:type="spellStart"/>
      <w:r w:rsidR="00E70003" w:rsidRPr="0077618E">
        <w:rPr>
          <w:b/>
          <w:lang w:val="en-US" w:eastAsia="en-US"/>
        </w:rPr>
        <w:t>contribuabili</w:t>
      </w:r>
      <w:proofErr w:type="spellEnd"/>
      <w:r w:rsidR="00E70003" w:rsidRPr="0077618E">
        <w:rPr>
          <w:b/>
          <w:lang w:val="en-US" w:eastAsia="en-US"/>
        </w:rPr>
        <w:t xml:space="preserve"> </w:t>
      </w:r>
      <w:proofErr w:type="spellStart"/>
      <w:r w:rsidR="00E70003" w:rsidRPr="0077618E">
        <w:rPr>
          <w:b/>
          <w:lang w:val="en-US" w:eastAsia="en-US"/>
        </w:rPr>
        <w:t>iar</w:t>
      </w:r>
      <w:proofErr w:type="spellEnd"/>
      <w:r w:rsidR="00E70003" w:rsidRPr="0077618E">
        <w:rPr>
          <w:b/>
          <w:lang w:val="en-US" w:eastAsia="en-US"/>
        </w:rPr>
        <w:t xml:space="preserve"> </w:t>
      </w:r>
      <w:proofErr w:type="spellStart"/>
      <w:r w:rsidR="00E70003" w:rsidRPr="0077618E">
        <w:rPr>
          <w:b/>
          <w:lang w:val="en-US" w:eastAsia="en-US"/>
        </w:rPr>
        <w:t>scutirea</w:t>
      </w:r>
      <w:proofErr w:type="spellEnd"/>
      <w:r w:rsidR="00E70003" w:rsidRPr="0077618E">
        <w:rPr>
          <w:b/>
          <w:lang w:val="en-US" w:eastAsia="en-US"/>
        </w:rPr>
        <w:t xml:space="preserve"> </w:t>
      </w:r>
      <w:proofErr w:type="spellStart"/>
      <w:r w:rsidR="00E70003" w:rsidRPr="0077618E">
        <w:rPr>
          <w:b/>
          <w:lang w:val="en-US" w:eastAsia="en-US"/>
        </w:rPr>
        <w:t>acordată</w:t>
      </w:r>
      <w:proofErr w:type="spellEnd"/>
      <w:r w:rsidR="00E70003" w:rsidRPr="0077618E">
        <w:rPr>
          <w:b/>
          <w:lang w:val="en-US" w:eastAsia="en-US"/>
        </w:rPr>
        <w:t xml:space="preserve"> a </w:t>
      </w:r>
      <w:proofErr w:type="spellStart"/>
      <w:r w:rsidR="00E70003" w:rsidRPr="0077618E">
        <w:rPr>
          <w:b/>
          <w:lang w:val="en-US" w:eastAsia="en-US"/>
        </w:rPr>
        <w:t>fost</w:t>
      </w:r>
      <w:proofErr w:type="spellEnd"/>
      <w:r w:rsidR="00E70003" w:rsidRPr="0077618E">
        <w:rPr>
          <w:b/>
          <w:lang w:val="en-US" w:eastAsia="en-US"/>
        </w:rPr>
        <w:t xml:space="preserve"> </w:t>
      </w:r>
      <w:proofErr w:type="spellStart"/>
      <w:r w:rsidR="00E70003" w:rsidRPr="0077618E">
        <w:rPr>
          <w:b/>
          <w:lang w:val="en-US" w:eastAsia="en-US"/>
        </w:rPr>
        <w:t>în</w:t>
      </w:r>
      <w:bookmarkStart w:id="0" w:name="_GoBack"/>
      <w:bookmarkEnd w:id="0"/>
      <w:proofErr w:type="spellEnd"/>
      <w:r w:rsidR="00E70003" w:rsidRPr="0077618E">
        <w:rPr>
          <w:b/>
          <w:lang w:val="en-US" w:eastAsia="en-US"/>
        </w:rPr>
        <w:t xml:space="preserve"> </w:t>
      </w:r>
      <w:proofErr w:type="spellStart"/>
      <w:r w:rsidR="00E70003" w:rsidRPr="0077618E">
        <w:rPr>
          <w:b/>
          <w:lang w:val="en-US" w:eastAsia="en-US"/>
        </w:rPr>
        <w:t>sumă</w:t>
      </w:r>
      <w:proofErr w:type="spellEnd"/>
      <w:r w:rsidR="00E70003" w:rsidRPr="0077618E">
        <w:rPr>
          <w:b/>
          <w:lang w:val="en-US" w:eastAsia="en-US"/>
        </w:rPr>
        <w:t xml:space="preserve"> de 17.149 lei.</w:t>
      </w:r>
    </w:p>
    <w:p w:rsidR="00432371" w:rsidRPr="0077618E" w:rsidRDefault="0077618E" w:rsidP="00432371">
      <w:pPr>
        <w:shd w:val="clear" w:color="auto" w:fill="FFFFFF"/>
        <w:spacing w:beforeAutospacing="1" w:afterAutospacing="1"/>
        <w:ind w:firstLine="720"/>
        <w:jc w:val="both"/>
        <w:rPr>
          <w:lang w:val="en-US" w:eastAsia="en-US"/>
        </w:rPr>
      </w:pPr>
      <w:r w:rsidRPr="0077618E">
        <w:rPr>
          <w:lang w:val="en-US" w:eastAsia="en-US"/>
        </w:rPr>
        <w:t xml:space="preserve"> </w:t>
      </w:r>
      <w:proofErr w:type="spellStart"/>
      <w:r w:rsidRPr="0077618E">
        <w:rPr>
          <w:lang w:val="en-US" w:eastAsia="en-US"/>
        </w:rPr>
        <w:t>În</w:t>
      </w:r>
      <w:proofErr w:type="spellEnd"/>
      <w:r w:rsidRPr="0077618E">
        <w:rPr>
          <w:lang w:val="en-US" w:eastAsia="en-US"/>
        </w:rPr>
        <w:t xml:space="preserve"> </w:t>
      </w:r>
      <w:proofErr w:type="spellStart"/>
      <w:r w:rsidRPr="0077618E">
        <w:rPr>
          <w:lang w:val="en-US" w:eastAsia="en-US"/>
        </w:rPr>
        <w:t>contextul</w:t>
      </w:r>
      <w:proofErr w:type="spellEnd"/>
      <w:r w:rsidRPr="0077618E">
        <w:rPr>
          <w:lang w:val="en-US" w:eastAsia="en-US"/>
        </w:rPr>
        <w:t xml:space="preserve"> legislative al </w:t>
      </w:r>
      <w:proofErr w:type="spellStart"/>
      <w:r w:rsidRPr="0077618E">
        <w:rPr>
          <w:lang w:val="en-US" w:eastAsia="en-US"/>
        </w:rPr>
        <w:t>anului</w:t>
      </w:r>
      <w:proofErr w:type="spellEnd"/>
      <w:r w:rsidRPr="0077618E">
        <w:rPr>
          <w:lang w:val="en-US" w:eastAsia="en-US"/>
        </w:rPr>
        <w:t xml:space="preserve"> 2026, </w:t>
      </w:r>
      <w:proofErr w:type="spellStart"/>
      <w:r w:rsidRPr="0077618E">
        <w:rPr>
          <w:lang w:val="en-US" w:eastAsia="en-US"/>
        </w:rPr>
        <w:t>c</w:t>
      </w:r>
      <w:r w:rsidR="00432371" w:rsidRPr="0077618E">
        <w:rPr>
          <w:lang w:val="en-US" w:eastAsia="en-US"/>
        </w:rPr>
        <w:t>onsiderăm</w:t>
      </w:r>
      <w:proofErr w:type="spellEnd"/>
      <w:r w:rsidR="00432371" w:rsidRPr="0077618E">
        <w:rPr>
          <w:lang w:val="en-US" w:eastAsia="en-US"/>
        </w:rPr>
        <w:t xml:space="preserve"> c</w:t>
      </w:r>
      <w:r w:rsidR="00432371" w:rsidRPr="0077618E">
        <w:rPr>
          <w:lang w:eastAsia="en-US"/>
        </w:rPr>
        <w:t>ă</w:t>
      </w:r>
      <w:r w:rsidR="00432371" w:rsidRPr="0077618E">
        <w:rPr>
          <w:lang w:val="en-US" w:eastAsia="en-US"/>
        </w:rPr>
        <w:t xml:space="preserve"> </w:t>
      </w:r>
      <w:r w:rsidR="00432371" w:rsidRPr="0077618E">
        <w:rPr>
          <w:b/>
          <w:lang w:eastAsia="en-US"/>
        </w:rPr>
        <w:t xml:space="preserve">    </w:t>
      </w:r>
      <w:r w:rsidR="00432371" w:rsidRPr="0077618E">
        <w:rPr>
          <w:lang w:eastAsia="en-US"/>
        </w:rPr>
        <w:t>valoarea maximă totală a reducerilor care vor fi acordate tuturor solicitanților, pe durata 2027-2028, să fie de</w:t>
      </w:r>
      <w:r w:rsidRPr="0077618E">
        <w:rPr>
          <w:lang w:eastAsia="en-US"/>
        </w:rPr>
        <w:t xml:space="preserve"> 750.000</w:t>
      </w:r>
      <w:r w:rsidR="00432371" w:rsidRPr="0077618E">
        <w:rPr>
          <w:lang w:eastAsia="en-US"/>
        </w:rPr>
        <w:t xml:space="preserve"> </w:t>
      </w:r>
      <w:r w:rsidR="00432371" w:rsidRPr="0077618E">
        <w:rPr>
          <w:lang w:val="en-US" w:eastAsia="en-US"/>
        </w:rPr>
        <w:t xml:space="preserve">lei, </w:t>
      </w:r>
      <w:proofErr w:type="spellStart"/>
      <w:r w:rsidR="00432371" w:rsidRPr="0077618E">
        <w:rPr>
          <w:lang w:val="en-US" w:eastAsia="en-US"/>
        </w:rPr>
        <w:t>defalcată</w:t>
      </w:r>
      <w:proofErr w:type="spellEnd"/>
      <w:r w:rsidR="00432371" w:rsidRPr="0077618E">
        <w:rPr>
          <w:lang w:val="en-US" w:eastAsia="en-US"/>
        </w:rPr>
        <w:t xml:space="preserve"> </w:t>
      </w:r>
      <w:proofErr w:type="spellStart"/>
      <w:r w:rsidR="00432371" w:rsidRPr="0077618E">
        <w:rPr>
          <w:lang w:val="en-US" w:eastAsia="en-US"/>
        </w:rPr>
        <w:t>după</w:t>
      </w:r>
      <w:proofErr w:type="spellEnd"/>
      <w:r w:rsidR="00432371" w:rsidRPr="0077618E">
        <w:rPr>
          <w:lang w:val="en-US" w:eastAsia="en-US"/>
        </w:rPr>
        <w:t xml:space="preserve"> cum </w:t>
      </w:r>
      <w:proofErr w:type="spellStart"/>
      <w:r w:rsidR="00432371" w:rsidRPr="0077618E">
        <w:rPr>
          <w:lang w:val="en-US" w:eastAsia="en-US"/>
        </w:rPr>
        <w:t>urmează</w:t>
      </w:r>
      <w:proofErr w:type="spellEnd"/>
      <w:r w:rsidR="00432371" w:rsidRPr="0077618E">
        <w:rPr>
          <w:lang w:val="en-US" w:eastAsia="en-US"/>
        </w:rPr>
        <w:t>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42"/>
        <w:gridCol w:w="1620"/>
        <w:gridCol w:w="1530"/>
        <w:gridCol w:w="1526"/>
      </w:tblGrid>
      <w:tr w:rsidR="00432371" w:rsidRPr="0077618E" w:rsidTr="00DF0D81">
        <w:trPr>
          <w:trHeight w:val="509"/>
          <w:jc w:val="center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371" w:rsidRPr="0077618E" w:rsidRDefault="00432371" w:rsidP="00432371">
            <w:pPr>
              <w:autoSpaceDE w:val="0"/>
              <w:jc w:val="center"/>
              <w:rPr>
                <w:b/>
              </w:rPr>
            </w:pPr>
            <w:r w:rsidRPr="0077618E">
              <w:rPr>
                <w:b/>
              </w:rPr>
              <w:t>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371" w:rsidRPr="0077618E" w:rsidRDefault="00432371" w:rsidP="00432371">
            <w:pPr>
              <w:autoSpaceDE w:val="0"/>
              <w:jc w:val="center"/>
              <w:rPr>
                <w:b/>
              </w:rPr>
            </w:pPr>
            <w:r w:rsidRPr="0077618E">
              <w:rPr>
                <w:b/>
              </w:rPr>
              <w:t>Anul 202</w:t>
            </w:r>
            <w:r w:rsidR="00231F5E" w:rsidRPr="0077618E">
              <w:rPr>
                <w:b/>
              </w:rPr>
              <w:t>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371" w:rsidRPr="0077618E" w:rsidRDefault="00432371" w:rsidP="00432371">
            <w:pPr>
              <w:autoSpaceDE w:val="0"/>
              <w:jc w:val="center"/>
              <w:rPr>
                <w:b/>
              </w:rPr>
            </w:pPr>
            <w:r w:rsidRPr="0077618E">
              <w:rPr>
                <w:b/>
              </w:rPr>
              <w:t>Anul 202</w:t>
            </w:r>
            <w:r w:rsidR="00231F5E" w:rsidRPr="0077618E">
              <w:rPr>
                <w:b/>
              </w:rPr>
              <w:t>8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371" w:rsidRPr="0077618E" w:rsidRDefault="00432371" w:rsidP="00432371">
            <w:pPr>
              <w:autoSpaceDE w:val="0"/>
              <w:jc w:val="center"/>
            </w:pPr>
            <w:r w:rsidRPr="0077618E">
              <w:rPr>
                <w:b/>
              </w:rPr>
              <w:t>TOTAL</w:t>
            </w:r>
          </w:p>
        </w:tc>
      </w:tr>
      <w:tr w:rsidR="00432371" w:rsidRPr="0077618E" w:rsidTr="00DF0D81">
        <w:trPr>
          <w:trHeight w:val="477"/>
          <w:jc w:val="center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371" w:rsidRPr="0077618E" w:rsidRDefault="00231F5E" w:rsidP="00432371">
            <w:pPr>
              <w:autoSpaceDE w:val="0"/>
              <w:jc w:val="center"/>
            </w:pPr>
            <w:r w:rsidRPr="0077618E">
              <w:rPr>
                <w:b/>
              </w:rPr>
              <w:t>Lei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371" w:rsidRPr="0077618E" w:rsidRDefault="00E70003" w:rsidP="00432371">
            <w:pPr>
              <w:snapToGrid w:val="0"/>
              <w:jc w:val="center"/>
            </w:pPr>
            <w:r w:rsidRPr="0077618E">
              <w:t>350.000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371" w:rsidRPr="0077618E" w:rsidRDefault="00E70003" w:rsidP="00432371">
            <w:pPr>
              <w:snapToGrid w:val="0"/>
              <w:jc w:val="center"/>
            </w:pPr>
            <w:r w:rsidRPr="0077618E">
              <w:t>400.000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371" w:rsidRPr="0077618E" w:rsidRDefault="00E70003" w:rsidP="00432371">
            <w:pPr>
              <w:snapToGrid w:val="0"/>
              <w:jc w:val="center"/>
            </w:pPr>
            <w:r w:rsidRPr="0077618E">
              <w:t>750.000</w:t>
            </w:r>
          </w:p>
        </w:tc>
      </w:tr>
      <w:tr w:rsidR="00432371" w:rsidRPr="0077618E" w:rsidTr="00DF0D81">
        <w:trPr>
          <w:trHeight w:val="477"/>
          <w:jc w:val="center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371" w:rsidRPr="0077618E" w:rsidRDefault="00E70003" w:rsidP="00432371">
            <w:pPr>
              <w:autoSpaceDE w:val="0"/>
              <w:jc w:val="both"/>
            </w:pPr>
            <w:r w:rsidRPr="0077618E">
              <w:t>Nr. beneficiari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371" w:rsidRPr="0077618E" w:rsidRDefault="00E70003" w:rsidP="00432371">
            <w:pPr>
              <w:snapToGrid w:val="0"/>
              <w:jc w:val="center"/>
            </w:pPr>
            <w:r w:rsidRPr="0077618E">
              <w:t>312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371" w:rsidRPr="0077618E" w:rsidRDefault="00E70003" w:rsidP="00432371">
            <w:pPr>
              <w:snapToGrid w:val="0"/>
              <w:jc w:val="center"/>
            </w:pPr>
            <w:r w:rsidRPr="0077618E">
              <w:t>312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371" w:rsidRPr="0077618E" w:rsidRDefault="00432371" w:rsidP="00432371">
            <w:pPr>
              <w:snapToGrid w:val="0"/>
              <w:jc w:val="center"/>
            </w:pPr>
          </w:p>
        </w:tc>
      </w:tr>
    </w:tbl>
    <w:p w:rsidR="00432371" w:rsidRPr="0077618E" w:rsidRDefault="00432371" w:rsidP="00432371">
      <w:pPr>
        <w:jc w:val="both"/>
      </w:pPr>
      <w:r w:rsidRPr="0077618E">
        <w:t xml:space="preserve">         </w:t>
      </w:r>
    </w:p>
    <w:p w:rsidR="00231F5E" w:rsidRPr="0077618E" w:rsidRDefault="00231F5E" w:rsidP="00432371">
      <w:pPr>
        <w:ind w:firstLine="708"/>
        <w:jc w:val="both"/>
      </w:pPr>
    </w:p>
    <w:p w:rsidR="00231F5E" w:rsidRPr="0077618E" w:rsidRDefault="00231F5E" w:rsidP="00231F5E">
      <w:pPr>
        <w:autoSpaceDE w:val="0"/>
        <w:autoSpaceDN w:val="0"/>
        <w:adjustRightInd w:val="0"/>
        <w:ind w:left="708" w:firstLine="708"/>
        <w:jc w:val="both"/>
        <w:rPr>
          <w:color w:val="0A0A0A"/>
          <w:shd w:val="clear" w:color="auto" w:fill="FFFFFF"/>
        </w:rPr>
      </w:pPr>
      <w:r w:rsidRPr="0077618E">
        <w:rPr>
          <w:b/>
          <w:color w:val="0A0A0A"/>
          <w:shd w:val="clear" w:color="auto" w:fill="FFFFFF"/>
        </w:rPr>
        <w:t>Analiza Cost-Beneficiu (ACB)</w:t>
      </w:r>
      <w:r w:rsidRPr="0077618E">
        <w:rPr>
          <w:color w:val="0A0A0A"/>
          <w:shd w:val="clear" w:color="auto" w:fill="FFFFFF"/>
        </w:rPr>
        <w:t xml:space="preserve"> </w:t>
      </w:r>
    </w:p>
    <w:p w:rsidR="00231F5E" w:rsidRPr="0077618E" w:rsidRDefault="00231F5E" w:rsidP="00231F5E">
      <w:pPr>
        <w:autoSpaceDE w:val="0"/>
        <w:autoSpaceDN w:val="0"/>
        <w:adjustRightInd w:val="0"/>
        <w:ind w:left="708" w:firstLine="708"/>
        <w:jc w:val="both"/>
        <w:rPr>
          <w:color w:val="0A0A0A"/>
          <w:shd w:val="clear" w:color="auto" w:fill="FFFFFF"/>
        </w:rPr>
      </w:pPr>
    </w:p>
    <w:p w:rsidR="00231F5E" w:rsidRPr="0077618E" w:rsidRDefault="00231F5E" w:rsidP="00231F5E">
      <w:pPr>
        <w:autoSpaceDE w:val="0"/>
        <w:autoSpaceDN w:val="0"/>
        <w:adjustRightInd w:val="0"/>
        <w:ind w:firstLine="708"/>
        <w:jc w:val="both"/>
        <w:rPr>
          <w:color w:val="0A0A0A"/>
          <w:shd w:val="clear" w:color="auto" w:fill="FFFFFF"/>
        </w:rPr>
      </w:pPr>
      <w:r w:rsidRPr="0077618E">
        <w:rPr>
          <w:color w:val="0A0A0A"/>
          <w:shd w:val="clear" w:color="auto" w:fill="FFFFFF"/>
        </w:rPr>
        <w:t>Este o tehnică sistematică de evaluare a unui proiect sau decizii, comparând toate costurile (directe, indirecte, de risc) cu beneficiile (directe, indirecte, intangibile), pentru a determina viabilitatea și oportunitatea sa economică, fiind esențială în managementul proiectelor, mai ales cele finanțate din fonduri europene, pentru a justifica alocarea resurselor și a lua decizii bazate pe date, nu pe intuiție. </w:t>
      </w:r>
    </w:p>
    <w:p w:rsidR="00231F5E" w:rsidRPr="0077618E" w:rsidRDefault="00231F5E" w:rsidP="00231F5E">
      <w:pPr>
        <w:numPr>
          <w:ilvl w:val="0"/>
          <w:numId w:val="11"/>
        </w:numPr>
        <w:shd w:val="clear" w:color="auto" w:fill="FFFFFF"/>
        <w:spacing w:line="360" w:lineRule="atLeast"/>
        <w:rPr>
          <w:color w:val="0A0A0A"/>
        </w:rPr>
      </w:pPr>
      <w:r w:rsidRPr="0077618E">
        <w:rPr>
          <w:b/>
          <w:bCs/>
          <w:color w:val="0A0A0A"/>
        </w:rPr>
        <w:t>Justificare:</w:t>
      </w:r>
      <w:r w:rsidRPr="0077618E">
        <w:rPr>
          <w:color w:val="0A0A0A"/>
        </w:rPr>
        <w:t> </w:t>
      </w:r>
    </w:p>
    <w:p w:rsidR="00231F5E" w:rsidRPr="0077618E" w:rsidRDefault="00231F5E" w:rsidP="00231F5E">
      <w:pPr>
        <w:shd w:val="clear" w:color="auto" w:fill="FFFFFF"/>
        <w:spacing w:line="360" w:lineRule="atLeast"/>
        <w:ind w:firstLine="708"/>
        <w:rPr>
          <w:color w:val="0A0A0A"/>
        </w:rPr>
      </w:pPr>
      <w:r w:rsidRPr="0077618E">
        <w:rPr>
          <w:color w:val="0A0A0A"/>
        </w:rPr>
        <w:t>Un document obligatoriu pentru cererile de finanțare, mai ales cele din fonduri UE, pentru a demonstra impactul economic și social. </w:t>
      </w:r>
    </w:p>
    <w:p w:rsidR="00231F5E" w:rsidRPr="0077618E" w:rsidRDefault="00231F5E" w:rsidP="00231F5E">
      <w:pPr>
        <w:shd w:val="clear" w:color="auto" w:fill="FFFFFF"/>
        <w:spacing w:line="360" w:lineRule="atLeast"/>
        <w:ind w:firstLine="708"/>
      </w:pPr>
      <w:r w:rsidRPr="0077618E">
        <w:rPr>
          <w:b/>
          <w:color w:val="0A0A0A"/>
          <w:u w:val="single"/>
        </w:rPr>
        <w:lastRenderedPageBreak/>
        <w:t>Costurile</w:t>
      </w:r>
      <w:r w:rsidRPr="0077618E">
        <w:rPr>
          <w:color w:val="0A0A0A"/>
        </w:rPr>
        <w:t xml:space="preserve"> pe care le implică această analiză constau și se încadrează în </w:t>
      </w:r>
      <w:r w:rsidRPr="0077618E">
        <w:t>cuantumul total al scutirilor și/sau reducerilor ce se acordă prin hotărâre a consiliului local de cel mult 5% din totalul veniturilor din impozitele și taxele locale încasate până în ziua anterioară adoptării hotărârii din anul fiscal precedent celui în care se acordă scutirea.</w:t>
      </w:r>
    </w:p>
    <w:p w:rsidR="00231F5E" w:rsidRPr="0077618E" w:rsidRDefault="00231F5E" w:rsidP="00231F5E">
      <w:pPr>
        <w:shd w:val="clear" w:color="auto" w:fill="FFFFFF"/>
        <w:spacing w:line="360" w:lineRule="atLeast"/>
        <w:ind w:firstLine="708"/>
        <w:rPr>
          <w:color w:val="0A0A0A"/>
        </w:rPr>
      </w:pPr>
      <w:r w:rsidRPr="0077618E">
        <w:t xml:space="preserve">Estimăm că la nivelul municipiului Dej, pentru anul fiscal 2027 de aceste scutiri/reduceri vor beneficia un număr de aproximativ </w:t>
      </w:r>
      <w:r w:rsidR="00E70003" w:rsidRPr="0077618E">
        <w:t>312</w:t>
      </w:r>
      <w:r w:rsidRPr="0077618E">
        <w:t xml:space="preserve"> de contribuabili. Costurile estimate cu aceste reduceri/scutiri sunt în sumă de </w:t>
      </w:r>
      <w:r w:rsidR="00E70003" w:rsidRPr="0077618E">
        <w:t>350.00</w:t>
      </w:r>
      <w:r w:rsidR="0077618E" w:rsidRPr="0077618E">
        <w:t>0</w:t>
      </w:r>
      <w:r w:rsidRPr="0077618E">
        <w:t xml:space="preserve"> lei, reprezentând un procent </w:t>
      </w:r>
      <w:r w:rsidR="0077618E" w:rsidRPr="0077618E">
        <w:t>de ~ 1</w:t>
      </w:r>
      <w:r w:rsidRPr="0077618E">
        <w:t>% din totalul veniturilor din impozitele și taxele locale încasate</w:t>
      </w:r>
      <w:r w:rsidR="0077618E" w:rsidRPr="0077618E">
        <w:t xml:space="preserve"> la data de 31.12.2025</w:t>
      </w:r>
      <w:r w:rsidR="005B3583" w:rsidRPr="0077618E">
        <w:t>.</w:t>
      </w:r>
    </w:p>
    <w:p w:rsidR="00231F5E" w:rsidRPr="0077618E" w:rsidRDefault="00231F5E" w:rsidP="00231F5E">
      <w:pPr>
        <w:autoSpaceDE w:val="0"/>
        <w:autoSpaceDN w:val="0"/>
        <w:adjustRightInd w:val="0"/>
        <w:ind w:firstLine="708"/>
        <w:jc w:val="both"/>
        <w:rPr>
          <w:color w:val="0A0A0A"/>
          <w:shd w:val="clear" w:color="auto" w:fill="FFFFFF"/>
        </w:rPr>
      </w:pPr>
      <w:r w:rsidRPr="0077618E">
        <w:rPr>
          <w:b/>
          <w:u w:val="single"/>
        </w:rPr>
        <w:t>Beneficii: -</w:t>
      </w:r>
      <w:r w:rsidRPr="0077618E">
        <w:t xml:space="preserve"> impactul social prin schimbările pozitive în societate, având exemple precum crearea de locuri de muncă pentru persoane defavorizate, îmbunătățirea accesului la educație/sănătate, protecția mediului (reciclare, energie regenerabilă) sau sprijinirea comunităților prin </w:t>
      </w:r>
      <w:proofErr w:type="spellStart"/>
      <w:r w:rsidRPr="0077618E">
        <w:t>initiative</w:t>
      </w:r>
      <w:proofErr w:type="spellEnd"/>
      <w:r w:rsidRPr="0077618E">
        <w:t xml:space="preserve"> locale și promovarea echității de gen, vizibile în acțiunile companiilor și chiar ale indivizilor</w:t>
      </w:r>
      <w:r w:rsidRPr="0077618E">
        <w:rPr>
          <w:color w:val="0A0A0A"/>
          <w:shd w:val="clear" w:color="auto" w:fill="FFFFFF"/>
        </w:rPr>
        <w:t>.</w:t>
      </w:r>
    </w:p>
    <w:p w:rsidR="00231F5E" w:rsidRPr="0077618E" w:rsidRDefault="00231F5E" w:rsidP="00231F5E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color w:val="0A0A0A"/>
          <w:shd w:val="clear" w:color="auto" w:fill="FFFFFF"/>
        </w:rPr>
      </w:pPr>
      <w:r w:rsidRPr="0077618E">
        <w:rPr>
          <w:color w:val="0A0A0A"/>
          <w:shd w:val="clear" w:color="auto" w:fill="FFFFFF"/>
        </w:rPr>
        <w:t>Impact sistemic: Schimbări în politici publice sau în norme sociale durabile</w:t>
      </w:r>
    </w:p>
    <w:p w:rsidR="00231F5E" w:rsidRPr="0077618E" w:rsidRDefault="00231F5E" w:rsidP="00231F5E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color w:val="0A0A0A"/>
          <w:shd w:val="clear" w:color="auto" w:fill="FFFFFF"/>
        </w:rPr>
      </w:pPr>
      <w:r w:rsidRPr="0077618E">
        <w:rPr>
          <w:color w:val="0A0A0A"/>
        </w:rPr>
        <w:t>Impact comunitar: Consolidarea coeziunii sociale și accesul îmbunătățit la servicii esențiale.</w:t>
      </w:r>
    </w:p>
    <w:p w:rsidR="00231F5E" w:rsidRPr="0077618E" w:rsidRDefault="00231F5E" w:rsidP="00231F5E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color w:val="0A0A0A"/>
          <w:shd w:val="clear" w:color="auto" w:fill="FFFFFF"/>
        </w:rPr>
      </w:pPr>
      <w:r w:rsidRPr="0077618E">
        <w:rPr>
          <w:color w:val="0A0A0A"/>
          <w:shd w:val="clear" w:color="auto" w:fill="FFFFFF"/>
        </w:rPr>
        <w:t> Impact individual: Creșterea veniturilor, dobândirea de noi competențe sau îmbunătățirea sănătății.</w:t>
      </w:r>
    </w:p>
    <w:p w:rsidR="00432371" w:rsidRPr="0077618E" w:rsidRDefault="00432371" w:rsidP="00432371">
      <w:pPr>
        <w:autoSpaceDE w:val="0"/>
        <w:autoSpaceDN w:val="0"/>
        <w:adjustRightInd w:val="0"/>
        <w:ind w:firstLine="708"/>
        <w:jc w:val="both"/>
        <w:rPr>
          <w:i/>
          <w:iCs/>
        </w:rPr>
      </w:pPr>
    </w:p>
    <w:p w:rsidR="00432371" w:rsidRPr="0077618E" w:rsidRDefault="00432371" w:rsidP="00FE7A56">
      <w:pPr>
        <w:autoSpaceDE w:val="0"/>
        <w:autoSpaceDN w:val="0"/>
        <w:adjustRightInd w:val="0"/>
        <w:jc w:val="both"/>
      </w:pPr>
    </w:p>
    <w:p w:rsidR="008B428C" w:rsidRPr="0077618E" w:rsidRDefault="008B428C" w:rsidP="00FE7A56">
      <w:pPr>
        <w:autoSpaceDE w:val="0"/>
        <w:autoSpaceDN w:val="0"/>
        <w:adjustRightInd w:val="0"/>
        <w:jc w:val="both"/>
      </w:pPr>
      <w:r w:rsidRPr="0077618E">
        <w:tab/>
        <w:t>Față de cele prezentate:</w:t>
      </w:r>
    </w:p>
    <w:p w:rsidR="008B428C" w:rsidRPr="0077618E" w:rsidRDefault="008B428C" w:rsidP="00FE7A56">
      <w:pPr>
        <w:pStyle w:val="Listparagraf"/>
        <w:numPr>
          <w:ilvl w:val="0"/>
          <w:numId w:val="6"/>
        </w:numPr>
        <w:autoSpaceDE w:val="0"/>
        <w:autoSpaceDN w:val="0"/>
        <w:adjustRightInd w:val="0"/>
        <w:jc w:val="both"/>
      </w:pPr>
      <w:r w:rsidRPr="0077618E">
        <w:t>În baza dispozițiilor art.87 alin. (3) și (4), art.129 alin.(1), alin.(2) lit. b și alin.(4) lit. c) din OUG nr. 57/2019 privind Codul administrativ, cu modificările și completările ulterioare;</w:t>
      </w:r>
    </w:p>
    <w:p w:rsidR="005B3583" w:rsidRPr="0077618E" w:rsidRDefault="008B428C" w:rsidP="005B3583">
      <w:pPr>
        <w:jc w:val="center"/>
        <w:rPr>
          <w:bCs/>
        </w:rPr>
      </w:pPr>
      <w:r w:rsidRPr="0077618E">
        <w:t>În conformitate cu prevederile art.136 alin.(1), art. 139 alin. (1) și (3) lit. c), art. 196 alin. (1) lit. a), art. 197 alin.(4) și art. 198 din OUG nr. 57/2019 privind Codul administrativ, cu modificările și completările ulterioare</w:t>
      </w:r>
      <w:r w:rsidR="003D22E7" w:rsidRPr="0077618E">
        <w:t>,</w:t>
      </w:r>
      <w:r w:rsidR="00FE7A56" w:rsidRPr="0077618E">
        <w:t xml:space="preserve"> </w:t>
      </w:r>
      <w:r w:rsidR="003D22E7" w:rsidRPr="0077618E">
        <w:t xml:space="preserve">vă supunem spre analiză </w:t>
      </w:r>
      <w:r w:rsidR="003D22E7" w:rsidRPr="0077618E">
        <w:rPr>
          <w:b/>
          <w:i/>
        </w:rPr>
        <w:t>proiect</w:t>
      </w:r>
      <w:r w:rsidR="00CA13E1" w:rsidRPr="0077618E">
        <w:rPr>
          <w:b/>
          <w:i/>
        </w:rPr>
        <w:t>ul de hotărâre privind aprobarea</w:t>
      </w:r>
      <w:r w:rsidR="003D22E7" w:rsidRPr="0077618E">
        <w:rPr>
          <w:b/>
          <w:i/>
        </w:rPr>
        <w:t xml:space="preserve"> </w:t>
      </w:r>
      <w:r w:rsidR="005B3583" w:rsidRPr="0077618E">
        <w:t xml:space="preserve">scutirii sau reducerii impozitului/taxei pe clădiri și terenuri  aflate în proprietatea  persoanelor </w:t>
      </w:r>
      <w:r w:rsidR="005B3583" w:rsidRPr="0077618E">
        <w:rPr>
          <w:iCs/>
        </w:rPr>
        <w:t xml:space="preserve">prevăzute la </w:t>
      </w:r>
      <w:r w:rsidR="005B3583" w:rsidRPr="0077618E">
        <w:rPr>
          <w:iCs/>
          <w:color w:val="008000"/>
          <w:u w:val="single"/>
        </w:rPr>
        <w:t>art. 2</w:t>
      </w:r>
      <w:r w:rsidR="005B3583" w:rsidRPr="0077618E">
        <w:rPr>
          <w:iCs/>
        </w:rPr>
        <w:t xml:space="preserve"> lit. c), f) </w:t>
      </w:r>
      <w:proofErr w:type="spellStart"/>
      <w:r w:rsidR="005B3583" w:rsidRPr="0077618E">
        <w:rPr>
          <w:iCs/>
        </w:rPr>
        <w:t>şi</w:t>
      </w:r>
      <w:proofErr w:type="spellEnd"/>
      <w:r w:rsidR="005B3583" w:rsidRPr="0077618E">
        <w:rPr>
          <w:iCs/>
        </w:rPr>
        <w:t xml:space="preserve"> j) din Legea nr. 168/2020</w:t>
      </w:r>
    </w:p>
    <w:p w:rsidR="009B73D5" w:rsidRPr="0077618E" w:rsidRDefault="009B73D5" w:rsidP="005B3583">
      <w:pPr>
        <w:pStyle w:val="Listparagraf"/>
        <w:autoSpaceDE w:val="0"/>
        <w:autoSpaceDN w:val="0"/>
        <w:adjustRightInd w:val="0"/>
        <w:ind w:left="1771"/>
        <w:jc w:val="both"/>
        <w:rPr>
          <w:b/>
          <w:i/>
        </w:rPr>
      </w:pPr>
    </w:p>
    <w:p w:rsidR="00E46AC2" w:rsidRPr="0077618E" w:rsidRDefault="00E46AC2" w:rsidP="00FE7A56">
      <w:pPr>
        <w:ind w:firstLine="708"/>
        <w:jc w:val="both"/>
      </w:pPr>
    </w:p>
    <w:p w:rsidR="003D46FA" w:rsidRPr="0077618E" w:rsidRDefault="003D46FA" w:rsidP="008004C0">
      <w:pPr>
        <w:jc w:val="both"/>
        <w:rPr>
          <w:b/>
        </w:rPr>
      </w:pPr>
      <w:r w:rsidRPr="0077618E">
        <w:t xml:space="preserve">             </w:t>
      </w:r>
    </w:p>
    <w:p w:rsidR="000C3192" w:rsidRDefault="00D972A4" w:rsidP="000C3192">
      <w:pPr>
        <w:jc w:val="both"/>
      </w:pPr>
      <w:r w:rsidRPr="000C3192">
        <w:t xml:space="preserve">                </w:t>
      </w:r>
      <w:r w:rsidR="002D47FA">
        <w:t xml:space="preserve">                                                              </w:t>
      </w:r>
      <w:r w:rsidRPr="000C3192">
        <w:t xml:space="preserve">    </w:t>
      </w:r>
      <w:r w:rsidR="002D47FA">
        <w:t>Întocmit</w:t>
      </w:r>
    </w:p>
    <w:p w:rsidR="002D47FA" w:rsidRDefault="002D47FA" w:rsidP="000C3192">
      <w:pPr>
        <w:jc w:val="both"/>
      </w:pPr>
      <w:r>
        <w:t xml:space="preserve">                                                                                Șef serviciu</w:t>
      </w:r>
    </w:p>
    <w:p w:rsidR="002D47FA" w:rsidRDefault="002D47FA" w:rsidP="000C3192">
      <w:pPr>
        <w:jc w:val="both"/>
      </w:pPr>
      <w:r>
        <w:t xml:space="preserve">                                                                             Ec. Bogdan Marius</w:t>
      </w:r>
    </w:p>
    <w:p w:rsidR="004F6382" w:rsidRDefault="000C3192" w:rsidP="000C3192">
      <w:pPr>
        <w:jc w:val="both"/>
      </w:pPr>
      <w:r>
        <w:t xml:space="preserve">                 </w:t>
      </w:r>
    </w:p>
    <w:p w:rsidR="00D972A4" w:rsidRPr="000C3192" w:rsidRDefault="00D972A4" w:rsidP="000C3192">
      <w:pPr>
        <w:pStyle w:val="Indentcorptext2"/>
        <w:spacing w:line="240" w:lineRule="auto"/>
        <w:jc w:val="both"/>
        <w:rPr>
          <w:b/>
        </w:rPr>
      </w:pPr>
      <w:r w:rsidRPr="000C3192">
        <w:rPr>
          <w:b/>
        </w:rPr>
        <w:tab/>
      </w:r>
      <w:r w:rsidRPr="000C3192">
        <w:rPr>
          <w:b/>
        </w:rPr>
        <w:tab/>
      </w:r>
    </w:p>
    <w:sectPr w:rsidR="00D972A4" w:rsidRPr="000C3192" w:rsidSect="004017B0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914"/>
    <w:multiLevelType w:val="hybridMultilevel"/>
    <w:tmpl w:val="68EEFF5C"/>
    <w:lvl w:ilvl="0" w:tplc="697AE9F8">
      <w:start w:val="2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1" w:hanging="360"/>
      </w:pPr>
    </w:lvl>
    <w:lvl w:ilvl="2" w:tplc="0418001B" w:tentative="1">
      <w:start w:val="1"/>
      <w:numFmt w:val="lowerRoman"/>
      <w:lvlText w:val="%3."/>
      <w:lvlJc w:val="right"/>
      <w:pPr>
        <w:ind w:left="2361" w:hanging="180"/>
      </w:pPr>
    </w:lvl>
    <w:lvl w:ilvl="3" w:tplc="0418000F" w:tentative="1">
      <w:start w:val="1"/>
      <w:numFmt w:val="decimal"/>
      <w:lvlText w:val="%4."/>
      <w:lvlJc w:val="left"/>
      <w:pPr>
        <w:ind w:left="3081" w:hanging="360"/>
      </w:pPr>
    </w:lvl>
    <w:lvl w:ilvl="4" w:tplc="04180019" w:tentative="1">
      <w:start w:val="1"/>
      <w:numFmt w:val="lowerLetter"/>
      <w:lvlText w:val="%5."/>
      <w:lvlJc w:val="left"/>
      <w:pPr>
        <w:ind w:left="3801" w:hanging="360"/>
      </w:pPr>
    </w:lvl>
    <w:lvl w:ilvl="5" w:tplc="0418001B" w:tentative="1">
      <w:start w:val="1"/>
      <w:numFmt w:val="lowerRoman"/>
      <w:lvlText w:val="%6."/>
      <w:lvlJc w:val="right"/>
      <w:pPr>
        <w:ind w:left="4521" w:hanging="180"/>
      </w:pPr>
    </w:lvl>
    <w:lvl w:ilvl="6" w:tplc="0418000F" w:tentative="1">
      <w:start w:val="1"/>
      <w:numFmt w:val="decimal"/>
      <w:lvlText w:val="%7."/>
      <w:lvlJc w:val="left"/>
      <w:pPr>
        <w:ind w:left="5241" w:hanging="360"/>
      </w:pPr>
    </w:lvl>
    <w:lvl w:ilvl="7" w:tplc="04180019" w:tentative="1">
      <w:start w:val="1"/>
      <w:numFmt w:val="lowerLetter"/>
      <w:lvlText w:val="%8."/>
      <w:lvlJc w:val="left"/>
      <w:pPr>
        <w:ind w:left="5961" w:hanging="360"/>
      </w:pPr>
    </w:lvl>
    <w:lvl w:ilvl="8" w:tplc="0418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0D274469"/>
    <w:multiLevelType w:val="hybridMultilevel"/>
    <w:tmpl w:val="91C001F6"/>
    <w:lvl w:ilvl="0" w:tplc="A63CE72E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040525C"/>
    <w:multiLevelType w:val="hybridMultilevel"/>
    <w:tmpl w:val="EBAEFB2E"/>
    <w:lvl w:ilvl="0" w:tplc="B7781D4A">
      <w:start w:val="4"/>
      <w:numFmt w:val="bullet"/>
      <w:lvlText w:val="-"/>
      <w:lvlJc w:val="left"/>
      <w:pPr>
        <w:ind w:left="106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3" w15:restartNumberingAfterBreak="0">
    <w:nsid w:val="33114CF8"/>
    <w:multiLevelType w:val="hybridMultilevel"/>
    <w:tmpl w:val="D854AAF2"/>
    <w:lvl w:ilvl="0" w:tplc="C832E3DA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B26B26"/>
    <w:multiLevelType w:val="hybridMultilevel"/>
    <w:tmpl w:val="3F5887A4"/>
    <w:lvl w:ilvl="0" w:tplc="C01C72B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F026919"/>
    <w:multiLevelType w:val="hybridMultilevel"/>
    <w:tmpl w:val="167604BA"/>
    <w:lvl w:ilvl="0" w:tplc="517ECE5C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1" w:hanging="360"/>
      </w:pPr>
    </w:lvl>
    <w:lvl w:ilvl="2" w:tplc="0418001B" w:tentative="1">
      <w:start w:val="1"/>
      <w:numFmt w:val="lowerRoman"/>
      <w:lvlText w:val="%3."/>
      <w:lvlJc w:val="right"/>
      <w:pPr>
        <w:ind w:left="2361" w:hanging="180"/>
      </w:pPr>
    </w:lvl>
    <w:lvl w:ilvl="3" w:tplc="0418000F" w:tentative="1">
      <w:start w:val="1"/>
      <w:numFmt w:val="decimal"/>
      <w:lvlText w:val="%4."/>
      <w:lvlJc w:val="left"/>
      <w:pPr>
        <w:ind w:left="3081" w:hanging="360"/>
      </w:pPr>
    </w:lvl>
    <w:lvl w:ilvl="4" w:tplc="04180019" w:tentative="1">
      <w:start w:val="1"/>
      <w:numFmt w:val="lowerLetter"/>
      <w:lvlText w:val="%5."/>
      <w:lvlJc w:val="left"/>
      <w:pPr>
        <w:ind w:left="3801" w:hanging="360"/>
      </w:pPr>
    </w:lvl>
    <w:lvl w:ilvl="5" w:tplc="0418001B" w:tentative="1">
      <w:start w:val="1"/>
      <w:numFmt w:val="lowerRoman"/>
      <w:lvlText w:val="%6."/>
      <w:lvlJc w:val="right"/>
      <w:pPr>
        <w:ind w:left="4521" w:hanging="180"/>
      </w:pPr>
    </w:lvl>
    <w:lvl w:ilvl="6" w:tplc="0418000F" w:tentative="1">
      <w:start w:val="1"/>
      <w:numFmt w:val="decimal"/>
      <w:lvlText w:val="%7."/>
      <w:lvlJc w:val="left"/>
      <w:pPr>
        <w:ind w:left="5241" w:hanging="360"/>
      </w:pPr>
    </w:lvl>
    <w:lvl w:ilvl="7" w:tplc="04180019" w:tentative="1">
      <w:start w:val="1"/>
      <w:numFmt w:val="lowerLetter"/>
      <w:lvlText w:val="%8."/>
      <w:lvlJc w:val="left"/>
      <w:pPr>
        <w:ind w:left="5961" w:hanging="360"/>
      </w:pPr>
    </w:lvl>
    <w:lvl w:ilvl="8" w:tplc="0418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6" w15:restartNumberingAfterBreak="0">
    <w:nsid w:val="41B45B7D"/>
    <w:multiLevelType w:val="singleLevel"/>
    <w:tmpl w:val="44B67412"/>
    <w:lvl w:ilvl="0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</w:abstractNum>
  <w:abstractNum w:abstractNumId="7" w15:restartNumberingAfterBreak="0">
    <w:nsid w:val="447449C8"/>
    <w:multiLevelType w:val="hybridMultilevel"/>
    <w:tmpl w:val="82FEBA06"/>
    <w:lvl w:ilvl="0" w:tplc="7320021E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94345FF"/>
    <w:multiLevelType w:val="hybridMultilevel"/>
    <w:tmpl w:val="D7BE2EF8"/>
    <w:lvl w:ilvl="0" w:tplc="18FE134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0B06A13"/>
    <w:multiLevelType w:val="hybridMultilevel"/>
    <w:tmpl w:val="4BCE99E0"/>
    <w:lvl w:ilvl="0" w:tplc="871485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794308"/>
    <w:multiLevelType w:val="multilevel"/>
    <w:tmpl w:val="999E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C1758E"/>
    <w:multiLevelType w:val="hybridMultilevel"/>
    <w:tmpl w:val="02B65738"/>
    <w:lvl w:ilvl="0" w:tplc="0F6E2FE0">
      <w:start w:val="1"/>
      <w:numFmt w:val="decimal"/>
      <w:lvlText w:val="(%1)"/>
      <w:lvlJc w:val="left"/>
      <w:pPr>
        <w:ind w:left="6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2" w:hanging="360"/>
      </w:pPr>
    </w:lvl>
    <w:lvl w:ilvl="2" w:tplc="0418001B" w:tentative="1">
      <w:start w:val="1"/>
      <w:numFmt w:val="lowerRoman"/>
      <w:lvlText w:val="%3."/>
      <w:lvlJc w:val="right"/>
      <w:pPr>
        <w:ind w:left="2042" w:hanging="180"/>
      </w:pPr>
    </w:lvl>
    <w:lvl w:ilvl="3" w:tplc="0418000F" w:tentative="1">
      <w:start w:val="1"/>
      <w:numFmt w:val="decimal"/>
      <w:lvlText w:val="%4."/>
      <w:lvlJc w:val="left"/>
      <w:pPr>
        <w:ind w:left="2762" w:hanging="360"/>
      </w:pPr>
    </w:lvl>
    <w:lvl w:ilvl="4" w:tplc="04180019" w:tentative="1">
      <w:start w:val="1"/>
      <w:numFmt w:val="lowerLetter"/>
      <w:lvlText w:val="%5."/>
      <w:lvlJc w:val="left"/>
      <w:pPr>
        <w:ind w:left="3482" w:hanging="360"/>
      </w:pPr>
    </w:lvl>
    <w:lvl w:ilvl="5" w:tplc="0418001B" w:tentative="1">
      <w:start w:val="1"/>
      <w:numFmt w:val="lowerRoman"/>
      <w:lvlText w:val="%6."/>
      <w:lvlJc w:val="right"/>
      <w:pPr>
        <w:ind w:left="4202" w:hanging="180"/>
      </w:pPr>
    </w:lvl>
    <w:lvl w:ilvl="6" w:tplc="0418000F" w:tentative="1">
      <w:start w:val="1"/>
      <w:numFmt w:val="decimal"/>
      <w:lvlText w:val="%7."/>
      <w:lvlJc w:val="left"/>
      <w:pPr>
        <w:ind w:left="4922" w:hanging="360"/>
      </w:pPr>
    </w:lvl>
    <w:lvl w:ilvl="7" w:tplc="04180019" w:tentative="1">
      <w:start w:val="1"/>
      <w:numFmt w:val="lowerLetter"/>
      <w:lvlText w:val="%8."/>
      <w:lvlJc w:val="left"/>
      <w:pPr>
        <w:ind w:left="5642" w:hanging="360"/>
      </w:pPr>
    </w:lvl>
    <w:lvl w:ilvl="8" w:tplc="0418001B" w:tentative="1">
      <w:start w:val="1"/>
      <w:numFmt w:val="lowerRoman"/>
      <w:lvlText w:val="%9."/>
      <w:lvlJc w:val="right"/>
      <w:pPr>
        <w:ind w:left="6362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"/>
  </w:num>
  <w:num w:numId="5">
    <w:abstractNumId w:val="11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7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1B"/>
    <w:rsid w:val="000018A9"/>
    <w:rsid w:val="00001D1B"/>
    <w:rsid w:val="0001550C"/>
    <w:rsid w:val="00023CE8"/>
    <w:rsid w:val="00043B44"/>
    <w:rsid w:val="00046B97"/>
    <w:rsid w:val="00053EEF"/>
    <w:rsid w:val="00061D7A"/>
    <w:rsid w:val="00063601"/>
    <w:rsid w:val="00070F1B"/>
    <w:rsid w:val="00072395"/>
    <w:rsid w:val="000811E2"/>
    <w:rsid w:val="000910B1"/>
    <w:rsid w:val="000A691C"/>
    <w:rsid w:val="000B240C"/>
    <w:rsid w:val="000C2C84"/>
    <w:rsid w:val="000C3192"/>
    <w:rsid w:val="0013603C"/>
    <w:rsid w:val="001452F9"/>
    <w:rsid w:val="001748BB"/>
    <w:rsid w:val="001846E1"/>
    <w:rsid w:val="00192FE7"/>
    <w:rsid w:val="001B1E11"/>
    <w:rsid w:val="001D427F"/>
    <w:rsid w:val="001E523A"/>
    <w:rsid w:val="001F6FC2"/>
    <w:rsid w:val="0020388D"/>
    <w:rsid w:val="00220060"/>
    <w:rsid w:val="002214AA"/>
    <w:rsid w:val="00223887"/>
    <w:rsid w:val="00231F5E"/>
    <w:rsid w:val="002366F5"/>
    <w:rsid w:val="00280637"/>
    <w:rsid w:val="002919BC"/>
    <w:rsid w:val="00297F67"/>
    <w:rsid w:val="002A42D7"/>
    <w:rsid w:val="002D2A3D"/>
    <w:rsid w:val="002D47FA"/>
    <w:rsid w:val="002E37E5"/>
    <w:rsid w:val="00307ECB"/>
    <w:rsid w:val="00316C8E"/>
    <w:rsid w:val="00354509"/>
    <w:rsid w:val="003B5AAD"/>
    <w:rsid w:val="003C3283"/>
    <w:rsid w:val="003C77A6"/>
    <w:rsid w:val="003D1513"/>
    <w:rsid w:val="003D22E7"/>
    <w:rsid w:val="003D46FA"/>
    <w:rsid w:val="004017B0"/>
    <w:rsid w:val="004026D6"/>
    <w:rsid w:val="004124C8"/>
    <w:rsid w:val="004216C5"/>
    <w:rsid w:val="0042436C"/>
    <w:rsid w:val="00427770"/>
    <w:rsid w:val="00432371"/>
    <w:rsid w:val="00435C7A"/>
    <w:rsid w:val="004439CC"/>
    <w:rsid w:val="004573BA"/>
    <w:rsid w:val="004A6BC6"/>
    <w:rsid w:val="004A7E54"/>
    <w:rsid w:val="004B01D1"/>
    <w:rsid w:val="004B0763"/>
    <w:rsid w:val="004C1378"/>
    <w:rsid w:val="004F6382"/>
    <w:rsid w:val="00506B6E"/>
    <w:rsid w:val="0055433F"/>
    <w:rsid w:val="00566D29"/>
    <w:rsid w:val="00584832"/>
    <w:rsid w:val="005B346C"/>
    <w:rsid w:val="005B3583"/>
    <w:rsid w:val="005B3E35"/>
    <w:rsid w:val="005B54E3"/>
    <w:rsid w:val="005C0AF6"/>
    <w:rsid w:val="005D63F8"/>
    <w:rsid w:val="005E23F1"/>
    <w:rsid w:val="006010DE"/>
    <w:rsid w:val="00603589"/>
    <w:rsid w:val="00611601"/>
    <w:rsid w:val="0061210D"/>
    <w:rsid w:val="0063616E"/>
    <w:rsid w:val="00641649"/>
    <w:rsid w:val="006464EE"/>
    <w:rsid w:val="00657E8A"/>
    <w:rsid w:val="0069146F"/>
    <w:rsid w:val="006A6EC0"/>
    <w:rsid w:val="006B72D9"/>
    <w:rsid w:val="006C1D0F"/>
    <w:rsid w:val="006D17D3"/>
    <w:rsid w:val="0071577C"/>
    <w:rsid w:val="0071615C"/>
    <w:rsid w:val="0073571B"/>
    <w:rsid w:val="00740148"/>
    <w:rsid w:val="0077618E"/>
    <w:rsid w:val="007D7B20"/>
    <w:rsid w:val="008004C0"/>
    <w:rsid w:val="00803CA7"/>
    <w:rsid w:val="00804A4C"/>
    <w:rsid w:val="0082038C"/>
    <w:rsid w:val="00823A58"/>
    <w:rsid w:val="008317DF"/>
    <w:rsid w:val="00835C9E"/>
    <w:rsid w:val="0083651A"/>
    <w:rsid w:val="008467D4"/>
    <w:rsid w:val="00850BA9"/>
    <w:rsid w:val="00854A7C"/>
    <w:rsid w:val="00855EBE"/>
    <w:rsid w:val="00867789"/>
    <w:rsid w:val="008678C1"/>
    <w:rsid w:val="008707D7"/>
    <w:rsid w:val="00871140"/>
    <w:rsid w:val="00891849"/>
    <w:rsid w:val="00891E35"/>
    <w:rsid w:val="008A0D37"/>
    <w:rsid w:val="008B428C"/>
    <w:rsid w:val="008B5073"/>
    <w:rsid w:val="008B56E3"/>
    <w:rsid w:val="008F5D3D"/>
    <w:rsid w:val="009278B9"/>
    <w:rsid w:val="00945D3F"/>
    <w:rsid w:val="00947DEE"/>
    <w:rsid w:val="00972E37"/>
    <w:rsid w:val="0098094E"/>
    <w:rsid w:val="00983690"/>
    <w:rsid w:val="00993C7D"/>
    <w:rsid w:val="009A11A6"/>
    <w:rsid w:val="009B6A41"/>
    <w:rsid w:val="009B73D5"/>
    <w:rsid w:val="009C2AE5"/>
    <w:rsid w:val="009C7D8E"/>
    <w:rsid w:val="009F5C7F"/>
    <w:rsid w:val="00A16964"/>
    <w:rsid w:val="00A228C3"/>
    <w:rsid w:val="00A23D14"/>
    <w:rsid w:val="00A4138D"/>
    <w:rsid w:val="00A52246"/>
    <w:rsid w:val="00A52ACA"/>
    <w:rsid w:val="00A60DB8"/>
    <w:rsid w:val="00A61D78"/>
    <w:rsid w:val="00A64B4B"/>
    <w:rsid w:val="00A76AF7"/>
    <w:rsid w:val="00AB3F32"/>
    <w:rsid w:val="00AC2B38"/>
    <w:rsid w:val="00AF5FE7"/>
    <w:rsid w:val="00AF7D21"/>
    <w:rsid w:val="00B00C97"/>
    <w:rsid w:val="00B1025B"/>
    <w:rsid w:val="00B11689"/>
    <w:rsid w:val="00B2789D"/>
    <w:rsid w:val="00B90531"/>
    <w:rsid w:val="00BB3ABC"/>
    <w:rsid w:val="00BC5757"/>
    <w:rsid w:val="00BD6B62"/>
    <w:rsid w:val="00BE6A80"/>
    <w:rsid w:val="00BE7DA2"/>
    <w:rsid w:val="00C1378E"/>
    <w:rsid w:val="00C20DA8"/>
    <w:rsid w:val="00C34EE2"/>
    <w:rsid w:val="00C7271C"/>
    <w:rsid w:val="00C72A37"/>
    <w:rsid w:val="00C8228F"/>
    <w:rsid w:val="00CA13E1"/>
    <w:rsid w:val="00CA71A7"/>
    <w:rsid w:val="00CB393D"/>
    <w:rsid w:val="00CC23B3"/>
    <w:rsid w:val="00CD117A"/>
    <w:rsid w:val="00CE09CE"/>
    <w:rsid w:val="00CE44D0"/>
    <w:rsid w:val="00CE6881"/>
    <w:rsid w:val="00D061F3"/>
    <w:rsid w:val="00D1039C"/>
    <w:rsid w:val="00D11F38"/>
    <w:rsid w:val="00D169D7"/>
    <w:rsid w:val="00D21AD3"/>
    <w:rsid w:val="00D82FC7"/>
    <w:rsid w:val="00D90245"/>
    <w:rsid w:val="00D972A4"/>
    <w:rsid w:val="00DB1F12"/>
    <w:rsid w:val="00DC7050"/>
    <w:rsid w:val="00DD488B"/>
    <w:rsid w:val="00DF00D8"/>
    <w:rsid w:val="00E46AC2"/>
    <w:rsid w:val="00E57283"/>
    <w:rsid w:val="00E5769F"/>
    <w:rsid w:val="00E65566"/>
    <w:rsid w:val="00E66C8F"/>
    <w:rsid w:val="00E70003"/>
    <w:rsid w:val="00E81FBC"/>
    <w:rsid w:val="00E85949"/>
    <w:rsid w:val="00EB2152"/>
    <w:rsid w:val="00ED5AA7"/>
    <w:rsid w:val="00EF203F"/>
    <w:rsid w:val="00F23062"/>
    <w:rsid w:val="00F306C6"/>
    <w:rsid w:val="00F333E9"/>
    <w:rsid w:val="00F56322"/>
    <w:rsid w:val="00F60398"/>
    <w:rsid w:val="00F655CE"/>
    <w:rsid w:val="00F749F1"/>
    <w:rsid w:val="00F86987"/>
    <w:rsid w:val="00F97456"/>
    <w:rsid w:val="00FD1411"/>
    <w:rsid w:val="00FE7A56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22AFA7-E9B5-4B9A-B8BB-0B883951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7B0"/>
    <w:rPr>
      <w:sz w:val="24"/>
      <w:szCs w:val="24"/>
    </w:rPr>
  </w:style>
  <w:style w:type="paragraph" w:styleId="Titlu1">
    <w:name w:val="heading 1"/>
    <w:basedOn w:val="Normal"/>
    <w:next w:val="Normal"/>
    <w:qFormat/>
    <w:rsid w:val="004017B0"/>
    <w:pPr>
      <w:keepNext/>
      <w:jc w:val="center"/>
      <w:outlineLvl w:val="0"/>
    </w:pPr>
    <w:rPr>
      <w:b/>
      <w:bCs/>
      <w:sz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4017B0"/>
    <w:pPr>
      <w:jc w:val="both"/>
    </w:pPr>
  </w:style>
  <w:style w:type="paragraph" w:styleId="Corptext2">
    <w:name w:val="Body Text 2"/>
    <w:basedOn w:val="Normal"/>
    <w:rsid w:val="004017B0"/>
    <w:pPr>
      <w:jc w:val="both"/>
    </w:pPr>
    <w:rPr>
      <w:sz w:val="26"/>
      <w:lang w:val="fr-FR"/>
    </w:rPr>
  </w:style>
  <w:style w:type="paragraph" w:styleId="Indentcorptext3">
    <w:name w:val="Body Text Indent 3"/>
    <w:basedOn w:val="Normal"/>
    <w:rsid w:val="00D972A4"/>
    <w:pPr>
      <w:spacing w:after="120"/>
      <w:ind w:left="283"/>
    </w:pPr>
    <w:rPr>
      <w:sz w:val="16"/>
      <w:szCs w:val="16"/>
    </w:rPr>
  </w:style>
  <w:style w:type="paragraph" w:styleId="Indentcorptext2">
    <w:name w:val="Body Text Indent 2"/>
    <w:basedOn w:val="Normal"/>
    <w:rsid w:val="00D972A4"/>
    <w:pPr>
      <w:spacing w:after="120" w:line="480" w:lineRule="auto"/>
      <w:ind w:left="283"/>
    </w:pPr>
  </w:style>
  <w:style w:type="character" w:styleId="Robust">
    <w:name w:val="Strong"/>
    <w:basedOn w:val="Fontdeparagrafimplicit"/>
    <w:qFormat/>
    <w:rsid w:val="00D972A4"/>
    <w:rPr>
      <w:b/>
      <w:bCs/>
    </w:rPr>
  </w:style>
  <w:style w:type="paragraph" w:customStyle="1" w:styleId="NormalWeb1">
    <w:name w:val="Normal (Web)1"/>
    <w:basedOn w:val="Normal"/>
    <w:rsid w:val="00D972A4"/>
    <w:rPr>
      <w:rFonts w:ascii="Trebuchet MS" w:hAnsi="Trebuchet MS"/>
      <w:color w:val="000000"/>
      <w:sz w:val="18"/>
      <w:szCs w:val="20"/>
    </w:rPr>
  </w:style>
  <w:style w:type="paragraph" w:styleId="TextnBalon">
    <w:name w:val="Balloon Text"/>
    <w:basedOn w:val="Normal"/>
    <w:semiHidden/>
    <w:rsid w:val="002A42D7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220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502B1-6ECD-44FD-BF69-7D29860D1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1309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PRIMĂRIA MUNICIPIULUI DEJ</vt:lpstr>
    </vt:vector>
  </TitlesOfParts>
  <Company>Primaria municipiului Dej</Company>
  <LinksUpToDate>false</LinksUpToDate>
  <CharactersWithSpaces>8886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DEJ</dc:title>
  <dc:subject/>
  <dc:creator>Angela Drentea</dc:creator>
  <cp:keywords/>
  <dc:description/>
  <cp:lastModifiedBy>Marius.Bogdan</cp:lastModifiedBy>
  <cp:revision>15</cp:revision>
  <cp:lastPrinted>2025-03-21T06:08:00Z</cp:lastPrinted>
  <dcterms:created xsi:type="dcterms:W3CDTF">2025-11-27T13:15:00Z</dcterms:created>
  <dcterms:modified xsi:type="dcterms:W3CDTF">2026-01-15T10:45:00Z</dcterms:modified>
</cp:coreProperties>
</file>